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left="595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№ 3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left="595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приказу Председателя Контрольно-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счёт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ной палаты Херсонской области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left="595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06 декабря  2024 № 69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left="59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left="59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left="59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ПОЛОЖЕНИЕ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bookmarkStart w:id="0" w:name="_Hlk109812070"/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об оценке коррупционных рисков  в </w:t>
      </w:r>
      <w:bookmarkStart w:id="1" w:name="_Hlk109139508"/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Контрольно-счётной палате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Херсонской области</w:t>
      </w:r>
      <w:bookmarkEnd w:id="0"/>
      <w:bookmarkEnd w:id="1"/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76"/>
        <w:numPr>
          <w:ilvl w:val="0"/>
          <w:numId w:val="23"/>
        </w:numPr>
        <w:pBdr/>
        <w:tabs>
          <w:tab w:val="left" w:leader="none" w:pos="1320"/>
        </w:tabs>
        <w:spacing w:after="0" w:line="240" w:lineRule="auto"/>
        <w:ind w:right="110" w:firstLine="709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Общие положения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1.1. Оценка коррупционных рисков в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Контрольно-счётной палате Херсонской области (далее - Контрольно-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счёт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ная палата) позволяет обеспечить соответствие реализуемых антикоррупционных мероприятий специфике деятельности Контрольно-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счёт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ной палаты и рационально использовать ресурсы, направляемые на проведение работы по профилактике коррупции.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1.2. Целью оценки коррупционных рисков является определение конкретных процессов и видов деятельности Контрольно-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счёт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ной палаты, при реализации которых наиболее высока вероятность совершения в Контрольно-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счёт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ной палате коррупционных правонарушений, как в целях получения личной выгоды, так и в целях получения выгоды Контрольно-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счёт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ной палаты.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2.          Порядок оценки </w:t>
      </w:r>
      <w:r>
        <w:rPr>
          <w:rFonts w:ascii="Times New Roman" w:hAnsi="Times New Roman" w:eastAsia="Times New Roman" w:cs="Times New Roman"/>
          <w:sz w:val="28"/>
        </w:rPr>
        <w:t xml:space="preserve">коррупционных рисков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firstLine="567"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2.1. Оценка коррупционных рисков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Контрольно-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счёт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ной палаты</w:t>
      </w:r>
      <w:r>
        <w:rPr>
          <w:rFonts w:ascii="Times New Roman" w:hAnsi="Times New Roman" w:eastAsia="Times New Roman" w:cs="Times New Roman"/>
          <w:sz w:val="28"/>
        </w:rPr>
        <w:t xml:space="preserve"> проводится ежегодно до 25 декабря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Инспекцией информационной безопасности, сводно-аналитической деятельности и системного анализа, контроля и учета результатов деятельности и закупок Контрольно-счётной палаты.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firstLine="567"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2.2. На основании оценки </w:t>
      </w:r>
      <w:r>
        <w:rPr>
          <w:rFonts w:ascii="Times New Roman" w:hAnsi="Times New Roman" w:eastAsia="Times New Roman" w:cs="Times New Roman"/>
          <w:sz w:val="28"/>
        </w:rPr>
        <w:t xml:space="preserve">коррупционных рисков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составляется перечень коррупционно-опасных функций и разрабатывается комплекс мер по минимизации выявленных </w:t>
      </w:r>
      <w:r>
        <w:rPr>
          <w:rFonts w:ascii="Times New Roman" w:hAnsi="Times New Roman" w:eastAsia="Times New Roman" w:cs="Times New Roman"/>
          <w:sz w:val="28"/>
        </w:rPr>
        <w:t xml:space="preserve">коррупционных рисков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 их расследовании.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firstLine="567"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2.3. Оценку эффективности мер по минимизации выявленных </w:t>
      </w:r>
      <w:r>
        <w:rPr>
          <w:rFonts w:ascii="Times New Roman" w:hAnsi="Times New Roman" w:eastAsia="Times New Roman" w:cs="Times New Roman"/>
          <w:sz w:val="28"/>
        </w:rPr>
        <w:t xml:space="preserve">коррупционных рисков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при их реализации осуществляют сотрудники Контрольно-счётной палаты, ответственные за профилактику коррупционных правонарушений: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6"/>
        <w:numPr>
          <w:ilvl w:val="0"/>
          <w:numId w:val="42"/>
        </w:numPr>
        <w:pBdr/>
        <w:spacing w:after="0" w:line="240" w:lineRule="auto"/>
        <w:ind w:firstLine="1057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должностное лицо, ответственное за организацию работы по профилактике и противодействию коррупции  в Контрольно-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счёт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ной палате;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numPr>
          <w:ilvl w:val="0"/>
          <w:numId w:val="39"/>
        </w:numPr>
        <w:pBdr/>
        <w:spacing w:after="0" w:line="240" w:lineRule="auto"/>
        <w:ind w:firstLine="1057" w:left="0"/>
        <w:contextualSpacing w:val="fals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начальник отдела государственной службы, кадровой работы и противодействия коррупции Контрольно-счётной палаты Херсонской области;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6"/>
        <w:numPr>
          <w:ilvl w:val="0"/>
          <w:numId w:val="39"/>
        </w:numPr>
        <w:pBdr/>
        <w:spacing w:after="0" w:line="240" w:lineRule="auto"/>
        <w:ind w:firstLine="1057" w:left="0"/>
        <w:contextualSpacing w:val="fals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начальник Инспекции информационной безопасности, сводно-аналитической деятельности и системного анализа, контроля и учета результатов деятельности и закупок Контрольно-счётной палаты.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2.4. Этапы проведения оценки </w:t>
      </w:r>
      <w:r>
        <w:rPr>
          <w:rFonts w:ascii="Times New Roman" w:hAnsi="Times New Roman" w:eastAsia="Times New Roman" w:cs="Times New Roman"/>
          <w:sz w:val="28"/>
        </w:rPr>
        <w:t xml:space="preserve">коррупционных рисков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6"/>
        <w:numPr>
          <w:ilvl w:val="0"/>
          <w:numId w:val="49"/>
        </w:numPr>
        <w:pBdr/>
        <w:spacing w:after="0" w:line="240" w:lineRule="auto"/>
        <w:ind w:firstLine="709" w:left="0"/>
        <w:contextualSpacing w:val="fals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выделение основных направлений деятельности Контрольно-счётной палаты;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6"/>
        <w:numPr>
          <w:ilvl w:val="0"/>
          <w:numId w:val="49"/>
        </w:numPr>
        <w:pBdr/>
        <w:spacing w:after="0" w:line="240" w:lineRule="auto"/>
        <w:ind w:firstLine="709" w:left="0"/>
        <w:contextualSpacing w:val="fals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выделение коррупционно-опасных функций, при реализации которых наиболее вероятно возникновение коррупционных правонарушений;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6"/>
        <w:numPr>
          <w:ilvl w:val="0"/>
          <w:numId w:val="49"/>
        </w:numPr>
        <w:pBdr/>
        <w:spacing w:after="0" w:line="240" w:lineRule="auto"/>
        <w:ind w:firstLine="709" w:left="0"/>
        <w:contextualSpacing w:val="fals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составление описания возможных коррупционных правонарушений, включающее характеристику выгоды или преимущество, которое может быть получено сотрудником Контрольно-счётной палаты при совершении коррупционного правонарушения;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6"/>
        <w:numPr>
          <w:ilvl w:val="0"/>
          <w:numId w:val="47"/>
        </w:numPr>
        <w:pBdr/>
        <w:spacing w:after="0" w:line="240" w:lineRule="auto"/>
        <w:ind w:firstLine="709" w:left="0"/>
        <w:contextualSpacing w:val="fals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определение должностей, которые являются «ключевыми» для совершения коррупционного правонарушения (потенциально коррупционные должности);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6"/>
        <w:numPr>
          <w:ilvl w:val="0"/>
          <w:numId w:val="47"/>
        </w:numPr>
        <w:pBdr/>
        <w:spacing w:after="0" w:line="240" w:lineRule="auto"/>
        <w:ind w:firstLine="709" w:left="0"/>
        <w:contextualSpacing w:val="fals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разработка комплекса мер  по устранению или минимизации коррупционных рисков каждой функции;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6"/>
        <w:numPr>
          <w:ilvl w:val="0"/>
          <w:numId w:val="47"/>
        </w:numPr>
        <w:pBdr/>
        <w:spacing w:after="0" w:line="240" w:lineRule="auto"/>
        <w:ind w:firstLine="709" w:left="0"/>
        <w:contextualSpacing w:val="fals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разработка на основании проведенного анализа карты коррупционных рисков в Контрольно-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счёт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ной палате  (сводное описание коррупционно-опасных функций и возможных коррупционных правонарушений).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Карта коррупционных рисков.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3.1. Карта коррупционных рисков (далее – Карта) содержит: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6"/>
        <w:numPr>
          <w:ilvl w:val="0"/>
          <w:numId w:val="50"/>
        </w:numPr>
        <w:pBdr/>
        <w:spacing w:after="0" w:line="240" w:lineRule="auto"/>
        <w:ind w:firstLine="709" w:left="0"/>
        <w:contextualSpacing w:val="fals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зоны повышенного коррупционного риска (коррупционно-опасные функции), которые считаются наиболее предрасполагающими к возникновению коррупционных правонарушений;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6"/>
        <w:numPr>
          <w:ilvl w:val="0"/>
          <w:numId w:val="50"/>
        </w:numPr>
        <w:pBdr/>
        <w:spacing w:after="0" w:line="240" w:lineRule="auto"/>
        <w:ind w:firstLine="709" w:left="0"/>
        <w:contextualSpacing w:val="fals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перечень должностей Контрольно-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счёт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ной палаты, связанных с определенной зоной повышенного коррупционного риска (с реализацией коррупционно-опасных функций);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6"/>
        <w:numPr>
          <w:ilvl w:val="0"/>
          <w:numId w:val="50"/>
        </w:numPr>
        <w:pBdr/>
        <w:spacing w:after="0" w:line="240" w:lineRule="auto"/>
        <w:ind w:firstLine="709" w:left="0"/>
        <w:contextualSpacing w:val="fals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типовые ситуации, характеризующие выгоды или преимущества, которые могут быть получены сотрудниками Контрольно-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счёт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ной палаты при совершении коррупционного правонарушения;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6"/>
        <w:numPr>
          <w:ilvl w:val="0"/>
          <w:numId w:val="50"/>
        </w:numPr>
        <w:pBdr/>
        <w:spacing w:after="0" w:line="240" w:lineRule="auto"/>
        <w:ind w:firstLine="709" w:left="0"/>
        <w:contextualSpacing w:val="fals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степень риска (высокая, средняя, низкая). Степень риска определяется в зависимости от уровня вовлечения служащего в процессе принятия решений при реализации коррупционно-опасных функций, включенных в перечень (единолично, в составе комиссии или группы);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6"/>
        <w:numPr>
          <w:ilvl w:val="0"/>
          <w:numId w:val="50"/>
        </w:numPr>
        <w:pBdr/>
        <w:spacing w:after="0" w:line="240" w:lineRule="auto"/>
        <w:ind w:firstLine="709" w:left="0"/>
        <w:contextualSpacing w:val="fals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меры по управлению коррупционными рисками, направленные на минимизацию (устранение) коррупционного риска при реализации коррупционно-опасных функций;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3.2. Карта разрабатывается ответ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енным сотрудником Инспекции информационной безопасности, сводно-аналитической деятельности и системного анализа, контроля и учета результатов деятельности и закупок Контрольно-счётной палаты в соответствии с формой, утвержденной Председателем Контрольно-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счёт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ной палаты.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firstLine="85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3.3. Карта подлежит изменению: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6"/>
        <w:numPr>
          <w:ilvl w:val="0"/>
          <w:numId w:val="56"/>
        </w:numPr>
        <w:pBdr/>
        <w:spacing w:after="0" w:line="240" w:lineRule="auto"/>
        <w:ind w:firstLine="1199" w:left="0"/>
        <w:contextualSpacing w:val="fals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по результатам ежегодного проведения коррупционных рисков в Контрольно-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счёт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ной палате;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6"/>
        <w:numPr>
          <w:ilvl w:val="0"/>
          <w:numId w:val="56"/>
        </w:numPr>
        <w:pBdr/>
        <w:spacing w:after="0" w:line="240" w:lineRule="auto"/>
        <w:ind w:firstLine="1199" w:left="0"/>
        <w:contextualSpacing w:val="fals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в случае выявления фактов коррупции в Контрольно-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счёт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ной палате.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right="0" w:firstLine="0" w:lef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0" w:firstLine="0" w:left="0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0" w:firstLine="0" w:left="0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Руководитель аппарата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right="0" w:firstLine="0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Контрольно-счетной палаты                                                                     И.А. Яговдик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contextualSpacing w:val="fals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sectPr>
      <w:headerReference w:type="default" r:id="rId9"/>
      <w:footnotePr/>
      <w:endnotePr/>
      <w:type w:val="nextPage"/>
      <w:pgSz w:h="16838" w:orient="portrait" w:w="11906"/>
      <w:pgMar w:top="1134" w:right="850" w:bottom="1134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0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</w:p>
  <w:p>
    <w:pPr>
      <w:pStyle w:val="960"/>
      <w:pBdr/>
      <w:spacing/>
      <w:ind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155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27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99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71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43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15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87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59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31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79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281" w:left="109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1"/>
      <w:suff w:val="tab"/>
    </w:lvl>
    <w:lvl w:ilvl="1">
      <w:isLgl w:val="false"/>
      <w:lvlJc w:val="left"/>
      <w:lvlText w:val="%2)"/>
      <w:numFmt w:val="decimal"/>
      <w:pPr>
        <w:pBdr/>
        <w:spacing/>
        <w:ind w:hanging="514" w:left="10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514" w:left="2040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514" w:left="2981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514" w:left="3922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514" w:left="4862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514" w:left="5803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514" w:left="6744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514" w:left="7684"/>
      </w:pPr>
      <w:rPr>
        <w:rFonts w:hint="default"/>
        <w:lang w:val="ru-RU" w:eastAsia="en-US" w:bidi="ar-SA"/>
      </w:rPr>
      <w:start w:val="0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281" w:left="109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1"/>
      <w:suff w:val="tab"/>
    </w:lvl>
    <w:lvl w:ilvl="1">
      <w:isLgl w:val="false"/>
      <w:lvlJc w:val="left"/>
      <w:lvlText w:val="%2)"/>
      <w:numFmt w:val="decimal"/>
      <w:pPr>
        <w:pBdr/>
        <w:spacing/>
        <w:ind w:hanging="514" w:left="10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514" w:left="2040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514" w:left="2981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514" w:left="3922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514" w:left="4862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514" w:left="5803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514" w:left="6744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514" w:left="7684"/>
      </w:pPr>
      <w:rPr>
        <w:rFonts w:hint="default"/>
        <w:lang w:val="ru-RU" w:eastAsia="en-US" w:bidi="ar-SA"/>
      </w:rPr>
      <w:start w:val="0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179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0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1046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1993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2939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3886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4833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5779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6726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7673"/>
      </w:pPr>
      <w:rPr>
        <w:rFonts w:hint="default"/>
        <w:lang w:val="ru-RU" w:eastAsia="en-US" w:bidi="ar-SA"/>
      </w:rPr>
      <w:start w:val="0"/>
      <w:suff w:val="tab"/>
    </w:lvl>
  </w:abstractNum>
  <w:abstractNum w:abstractNumId="11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lvl w:ilvl="0">
      <w:isLgl w:val="false"/>
      <w:lvlJc w:val="left"/>
      <w:lvlText w:val="–"/>
      <w:numFmt w:val="bullet"/>
      <w:pPr>
        <w:pBdr/>
        <w:spacing/>
        <w:ind w:hanging="360" w:left="155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27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99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71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43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15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87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59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31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281" w:left="109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1"/>
      <w:suff w:val="tab"/>
    </w:lvl>
    <w:lvl w:ilvl="1">
      <w:isLgl w:val="false"/>
      <w:lvlJc w:val="left"/>
      <w:lvlText w:val="%2)"/>
      <w:numFmt w:val="decimal"/>
      <w:pPr>
        <w:pBdr/>
        <w:spacing/>
        <w:ind w:hanging="514" w:left="10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514" w:left="2040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514" w:left="2981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514" w:left="3922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514" w:left="4862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514" w:left="5803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514" w:left="6744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514" w:left="7684"/>
      </w:pPr>
      <w:rPr>
        <w:rFonts w:hint="default"/>
        <w:lang w:val="ru-RU" w:eastAsia="en-US" w:bidi="ar-SA"/>
      </w:rPr>
      <w:start w:val="0"/>
      <w:suff w:val="tab"/>
    </w:lvl>
  </w:abstractNum>
  <w:abstractNum w:abstractNumId="17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0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1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ascii="Wingdings" w:hAnsi="Wingdings" w:eastAsia="Wingdings" w:cs="Wingdings"/>
      </w:rPr>
      <w:start w:val="1"/>
      <w:suff w:val="tab"/>
    </w:lvl>
  </w:abstractNum>
  <w:abstractNum w:abstractNumId="22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3">
    <w:lvl w:ilvl="0">
      <w:isLgl w:val="false"/>
      <w:lvlJc w:val="left"/>
      <w:lvlText w:val="–"/>
      <w:numFmt w:val="bullet"/>
      <w:pPr>
        <w:pBdr/>
        <w:spacing/>
        <w:ind w:hanging="360" w:left="155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27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99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71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43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15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87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59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31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4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5">
    <w:lvl w:ilvl="0">
      <w:isLgl w:val="false"/>
      <w:lvlJc w:val="left"/>
      <w:lvlText w:val="%1."/>
      <w:numFmt w:val="decimal"/>
      <w:pPr>
        <w:pBdr/>
        <w:spacing/>
        <w:ind w:hanging="360" w:left="179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6">
    <w:lvl w:ilvl="0">
      <w:isLgl w:val="false"/>
      <w:lvlJc w:val="left"/>
      <w:lvlText w:val="%1."/>
      <w:numFmt w:val="decimal"/>
      <w:pPr>
        <w:pBdr/>
        <w:spacing/>
        <w:ind w:hanging="281" w:left="109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1"/>
      <w:suff w:val="tab"/>
    </w:lvl>
    <w:lvl w:ilvl="1">
      <w:isLgl w:val="false"/>
      <w:lvlJc w:val="left"/>
      <w:lvlText w:val="%2)"/>
      <w:numFmt w:val="decimal"/>
      <w:pPr>
        <w:pBdr/>
        <w:spacing/>
        <w:ind w:hanging="514" w:left="10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514" w:left="2040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514" w:left="2981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514" w:left="3922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514" w:left="4862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514" w:left="5803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514" w:left="6744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514" w:left="7684"/>
      </w:pPr>
      <w:rPr>
        <w:rFonts w:hint="default"/>
        <w:lang w:val="ru-RU" w:eastAsia="en-US" w:bidi="ar-SA"/>
      </w:rPr>
      <w:start w:val="0"/>
      <w:suff w:val="tab"/>
    </w:lvl>
  </w:abstractNum>
  <w:abstractNum w:abstractNumId="27">
    <w:lvl w:ilvl="0">
      <w:isLgl w:val="false"/>
      <w:lvlJc w:val="left"/>
      <w:lvlText w:val="%1."/>
      <w:numFmt w:val="decimal"/>
      <w:pPr>
        <w:pBdr/>
        <w:spacing/>
        <w:ind w:hanging="360" w:left="179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8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9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0">
    <w:lvl w:ilvl="0">
      <w:isLgl w:val="false"/>
      <w:lvlJc w:val="left"/>
      <w:lvlText w:val="%1."/>
      <w:numFmt w:val="decimal"/>
      <w:pPr>
        <w:pBdr/>
        <w:spacing/>
        <w:ind w:hanging="360" w:left="179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1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2">
    <w:lvl w:ilvl="0">
      <w:isLgl w:val="false"/>
      <w:lvlJc w:val="left"/>
      <w:lvlText w:val="–"/>
      <w:numFmt w:val="bullet"/>
      <w:pPr>
        <w:pBdr/>
        <w:spacing/>
        <w:ind w:hanging="360" w:left="155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27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99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71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43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15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87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59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31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3">
    <w:lvl w:ilvl="0">
      <w:isLgl w:val="false"/>
      <w:lvlJc w:val="left"/>
      <w:lvlText w:val="–"/>
      <w:numFmt w:val="bullet"/>
      <w:pPr>
        <w:pBdr/>
        <w:spacing/>
        <w:ind w:hanging="360" w:left="155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27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99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71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43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15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87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59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31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4">
    <w:lvl w:ilvl="0">
      <w:isLgl w:val="false"/>
      <w:lvlJc w:val="left"/>
      <w:lvlText w:val="%1."/>
      <w:numFmt w:val="decimal"/>
      <w:pPr>
        <w:pBdr/>
        <w:spacing/>
        <w:ind w:hanging="360" w:left="179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51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23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95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67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39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11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83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559"/>
      </w:pPr>
      <w:rPr/>
      <w:start w:val="1"/>
      <w:suff w:val="tab"/>
    </w:lvl>
  </w:abstractNum>
  <w:abstractNum w:abstractNumId="35">
    <w:lvl w:ilvl="0">
      <w:isLgl w:val="false"/>
      <w:lvlJc w:val="left"/>
      <w:lvlText w:val="–"/>
      <w:numFmt w:val="bullet"/>
      <w:pPr>
        <w:pBdr/>
        <w:spacing/>
        <w:ind w:hanging="360" w:left="155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27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99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71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43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15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87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59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31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6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7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8">
    <w:lvl w:ilvl="0">
      <w:isLgl w:val="false"/>
      <w:lvlJc w:val="left"/>
      <w:lvlText w:val="%1."/>
      <w:numFmt w:val="decimal"/>
      <w:pPr>
        <w:pBdr/>
        <w:spacing/>
        <w:ind w:hanging="281" w:left="109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1"/>
      <w:suff w:val="tab"/>
    </w:lvl>
    <w:lvl w:ilvl="1">
      <w:isLgl w:val="false"/>
      <w:lvlJc w:val="left"/>
      <w:lvlText w:val="%2)"/>
      <w:numFmt w:val="decimal"/>
      <w:pPr>
        <w:pBdr/>
        <w:spacing/>
        <w:ind w:hanging="514" w:left="10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514" w:left="2040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514" w:left="2981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514" w:left="3922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514" w:left="4862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514" w:left="5803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514" w:left="6744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514" w:left="7684"/>
      </w:pPr>
      <w:rPr>
        <w:rFonts w:hint="default"/>
        <w:lang w:val="ru-RU" w:eastAsia="en-US" w:bidi="ar-SA"/>
      </w:rPr>
      <w:start w:val="0"/>
      <w:suff w:val="tab"/>
    </w:lvl>
  </w:abstractNum>
  <w:abstractNum w:abstractNumId="39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0">
    <w:lvl w:ilvl="0">
      <w:isLgl w:val="false"/>
      <w:lvlJc w:val="left"/>
      <w:lvlText w:val="%1."/>
      <w:numFmt w:val="decimal"/>
      <w:pPr>
        <w:pBdr/>
        <w:spacing/>
        <w:ind w:hanging="281" w:left="109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1"/>
      <w:suff w:val="tab"/>
    </w:lvl>
    <w:lvl w:ilvl="1">
      <w:isLgl w:val="false"/>
      <w:lvlJc w:val="left"/>
      <w:lvlText w:val="%2)"/>
      <w:numFmt w:val="decimal"/>
      <w:pPr>
        <w:pBdr/>
        <w:spacing/>
        <w:ind w:hanging="514" w:left="10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514" w:left="2040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514" w:left="2981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514" w:left="3922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514" w:left="4862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514" w:left="5803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514" w:left="6744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514" w:left="7684"/>
      </w:pPr>
      <w:rPr>
        <w:rFonts w:hint="default"/>
        <w:lang w:val="ru-RU" w:eastAsia="en-US" w:bidi="ar-SA"/>
      </w:rPr>
      <w:start w:val="0"/>
      <w:suff w:val="tab"/>
    </w:lvl>
  </w:abstractNum>
  <w:abstractNum w:abstractNumId="41">
    <w:lvl w:ilvl="0">
      <w:isLgl w:val="false"/>
      <w:lvlJc w:val="left"/>
      <w:lvlText w:val="–"/>
      <w:numFmt w:val="bullet"/>
      <w:pPr>
        <w:pBdr/>
        <w:spacing/>
        <w:ind w:hanging="360" w:left="155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27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99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71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43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15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87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59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31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2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3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4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5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6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ascii="Wingdings" w:hAnsi="Wingdings" w:eastAsia="Wingdings" w:cs="Wingdings"/>
      </w:rPr>
      <w:start w:val="1"/>
      <w:suff w:val="tab"/>
    </w:lvl>
  </w:abstractNum>
  <w:abstractNum w:abstractNumId="47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8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9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0">
    <w:lvl w:ilvl="0">
      <w:isLgl w:val="false"/>
      <w:lvlJc w:val="left"/>
      <w:lvlText w:val="%1."/>
      <w:numFmt w:val="decimal"/>
      <w:pPr>
        <w:pBdr/>
        <w:spacing/>
        <w:ind w:hanging="360" w:left="135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7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9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1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3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95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7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9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10"/>
      </w:pPr>
      <w:rPr/>
      <w:start w:val="1"/>
      <w:suff w:val="tab"/>
    </w:lvl>
  </w:abstractNum>
  <w:abstractNum w:abstractNumId="51">
    <w:lvl w:ilvl="0">
      <w:isLgl w:val="false"/>
      <w:lvlJc w:val="left"/>
      <w:lvlText w:val="%1."/>
      <w:numFmt w:val="decimal"/>
      <w:pPr>
        <w:pBdr/>
        <w:spacing/>
        <w:ind w:hanging="360" w:left="179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51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23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95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67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39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11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83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559"/>
      </w:pPr>
      <w:rPr/>
      <w:start w:val="1"/>
      <w:suff w:val="tab"/>
    </w:lvl>
  </w:abstractNum>
  <w:abstractNum w:abstractNumId="52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3">
    <w:lvl w:ilvl="0">
      <w:isLgl w:val="false"/>
      <w:lvlJc w:val="left"/>
      <w:lvlText w:val="%1."/>
      <w:numFmt w:val="decimal"/>
      <w:pPr>
        <w:pBdr/>
        <w:spacing/>
        <w:ind w:hanging="360" w:left="179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4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5">
    <w:lvl w:ilvl="0">
      <w:isLgl w:val="false"/>
      <w:lvlJc w:val="left"/>
      <w:lvlText w:val="%1."/>
      <w:numFmt w:val="decimal"/>
      <w:pPr>
        <w:pBdr/>
        <w:spacing/>
        <w:ind w:hanging="360" w:left="179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6">
    <w:lvl w:ilvl="0">
      <w:isLgl w:val="false"/>
      <w:lvlJc w:val="left"/>
      <w:lvlText w:val="%1."/>
      <w:numFmt w:val="decimal"/>
      <w:pPr>
        <w:pBdr/>
        <w:spacing/>
        <w:ind w:hanging="360" w:left="179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0"/>
  </w:num>
  <w:num w:numId="2">
    <w:abstractNumId w:val="49"/>
  </w:num>
  <w:num w:numId="3">
    <w:abstractNumId w:val="21"/>
  </w:num>
  <w:num w:numId="4">
    <w:abstractNumId w:val="37"/>
  </w:num>
  <w:num w:numId="5">
    <w:abstractNumId w:val="46"/>
  </w:num>
  <w:num w:numId="6">
    <w:abstractNumId w:val="22"/>
  </w:num>
  <w:num w:numId="7">
    <w:abstractNumId w:val="44"/>
  </w:num>
  <w:num w:numId="8">
    <w:abstractNumId w:val="15"/>
  </w:num>
  <w:num w:numId="9">
    <w:abstractNumId w:val="7"/>
  </w:num>
  <w:num w:numId="10">
    <w:abstractNumId w:val="17"/>
  </w:num>
  <w:num w:numId="11">
    <w:abstractNumId w:val="45"/>
  </w:num>
  <w:num w:numId="12">
    <w:abstractNumId w:val="36"/>
  </w:num>
  <w:num w:numId="13">
    <w:abstractNumId w:val="19"/>
  </w:num>
  <w:num w:numId="14">
    <w:abstractNumId w:val="0"/>
  </w:num>
  <w:num w:numId="15">
    <w:abstractNumId w:val="8"/>
  </w:num>
  <w:num w:numId="16">
    <w:abstractNumId w:val="47"/>
  </w:num>
  <w:num w:numId="17">
    <w:abstractNumId w:val="18"/>
  </w:num>
  <w:num w:numId="18">
    <w:abstractNumId w:val="54"/>
  </w:num>
  <w:num w:numId="19">
    <w:abstractNumId w:val="14"/>
  </w:num>
  <w:num w:numId="20">
    <w:abstractNumId w:val="5"/>
  </w:num>
  <w:num w:numId="21">
    <w:abstractNumId w:val="2"/>
  </w:num>
  <w:num w:numId="22">
    <w:abstractNumId w:val="4"/>
  </w:num>
  <w:num w:numId="23">
    <w:abstractNumId w:val="51"/>
  </w:num>
  <w:num w:numId="24">
    <w:abstractNumId w:val="6"/>
  </w:num>
  <w:num w:numId="25">
    <w:abstractNumId w:val="40"/>
  </w:num>
  <w:num w:numId="26">
    <w:abstractNumId w:val="26"/>
  </w:num>
  <w:num w:numId="27">
    <w:abstractNumId w:val="16"/>
  </w:num>
  <w:num w:numId="28">
    <w:abstractNumId w:val="55"/>
  </w:num>
  <w:num w:numId="29">
    <w:abstractNumId w:val="38"/>
  </w:num>
  <w:num w:numId="30">
    <w:abstractNumId w:val="9"/>
  </w:num>
  <w:num w:numId="31">
    <w:abstractNumId w:val="53"/>
  </w:num>
  <w:num w:numId="32">
    <w:abstractNumId w:val="27"/>
  </w:num>
  <w:num w:numId="33">
    <w:abstractNumId w:val="56"/>
  </w:num>
  <w:num w:numId="34">
    <w:abstractNumId w:val="3"/>
  </w:num>
  <w:num w:numId="35">
    <w:abstractNumId w:val="30"/>
  </w:num>
  <w:num w:numId="36">
    <w:abstractNumId w:val="25"/>
  </w:num>
  <w:num w:numId="37">
    <w:abstractNumId w:val="34"/>
  </w:num>
  <w:num w:numId="38">
    <w:abstractNumId w:val="28"/>
  </w:num>
  <w:num w:numId="39">
    <w:abstractNumId w:val="31"/>
  </w:num>
  <w:num w:numId="40">
    <w:abstractNumId w:val="29"/>
  </w:num>
  <w:num w:numId="41">
    <w:abstractNumId w:val="24"/>
  </w:num>
  <w:num w:numId="42">
    <w:abstractNumId w:val="39"/>
  </w:num>
  <w:num w:numId="43">
    <w:abstractNumId w:val="50"/>
  </w:num>
  <w:num w:numId="44">
    <w:abstractNumId w:val="42"/>
  </w:num>
  <w:num w:numId="45">
    <w:abstractNumId w:val="13"/>
  </w:num>
  <w:num w:numId="46">
    <w:abstractNumId w:val="11"/>
  </w:num>
  <w:num w:numId="47">
    <w:abstractNumId w:val="52"/>
  </w:num>
  <w:num w:numId="48">
    <w:abstractNumId w:val="43"/>
  </w:num>
  <w:num w:numId="49">
    <w:abstractNumId w:val="48"/>
  </w:num>
  <w:num w:numId="50">
    <w:abstractNumId w:val="32"/>
  </w:num>
  <w:num w:numId="51">
    <w:abstractNumId w:val="20"/>
  </w:num>
  <w:num w:numId="52">
    <w:abstractNumId w:val="12"/>
  </w:num>
  <w:num w:numId="53">
    <w:abstractNumId w:val="23"/>
  </w:num>
  <w:num w:numId="54">
    <w:abstractNumId w:val="35"/>
  </w:num>
  <w:num w:numId="55">
    <w:abstractNumId w:val="41"/>
  </w:num>
  <w:num w:numId="56">
    <w:abstractNumId w:val="1"/>
  </w:num>
  <w:num w:numId="5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807"/>
    <w:link w:val="7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807"/>
    <w:link w:val="7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807"/>
    <w:link w:val="8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807"/>
    <w:link w:val="80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807"/>
    <w:link w:val="8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807"/>
    <w:link w:val="80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807"/>
    <w:link w:val="80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807"/>
    <w:link w:val="80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807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807"/>
    <w:link w:val="94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807"/>
    <w:link w:val="94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807"/>
    <w:link w:val="94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807"/>
    <w:link w:val="95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807"/>
    <w:link w:val="960"/>
    <w:uiPriority w:val="99"/>
    <w:pPr>
      <w:pBdr/>
      <w:spacing/>
      <w:ind/>
    </w:pPr>
  </w:style>
  <w:style w:type="character" w:styleId="178">
    <w:name w:val="Footer Char"/>
    <w:basedOn w:val="807"/>
    <w:link w:val="962"/>
    <w:uiPriority w:val="99"/>
    <w:pPr>
      <w:pBdr/>
      <w:spacing/>
      <w:ind/>
    </w:pPr>
  </w:style>
  <w:style w:type="character" w:styleId="181">
    <w:name w:val="Footnote Text Char"/>
    <w:basedOn w:val="807"/>
    <w:link w:val="965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807"/>
    <w:link w:val="968"/>
    <w:uiPriority w:val="99"/>
    <w:semiHidden/>
    <w:pPr>
      <w:pBdr/>
      <w:spacing/>
      <w:ind/>
    </w:pPr>
    <w:rPr>
      <w:sz w:val="20"/>
      <w:szCs w:val="20"/>
    </w:rPr>
  </w:style>
  <w:style w:type="paragraph" w:styleId="797" w:default="1">
    <w:name w:val="Normal"/>
    <w:qFormat/>
    <w:pPr>
      <w:pBdr/>
      <w:spacing/>
      <w:ind/>
    </w:pPr>
  </w:style>
  <w:style w:type="paragraph" w:styleId="798">
    <w:name w:val="Heading 1"/>
    <w:basedOn w:val="797"/>
    <w:next w:val="797"/>
    <w:link w:val="93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99">
    <w:name w:val="Heading 2"/>
    <w:basedOn w:val="797"/>
    <w:next w:val="797"/>
    <w:link w:val="93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0">
    <w:name w:val="Heading 3"/>
    <w:basedOn w:val="797"/>
    <w:next w:val="797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1">
    <w:name w:val="Heading 4"/>
    <w:basedOn w:val="797"/>
    <w:next w:val="797"/>
    <w:link w:val="93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2">
    <w:name w:val="Heading 5"/>
    <w:basedOn w:val="797"/>
    <w:next w:val="797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3">
    <w:name w:val="Heading 6"/>
    <w:basedOn w:val="797"/>
    <w:next w:val="797"/>
    <w:link w:val="94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4">
    <w:name w:val="Heading 7"/>
    <w:basedOn w:val="797"/>
    <w:next w:val="797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5">
    <w:name w:val="Heading 8"/>
    <w:basedOn w:val="797"/>
    <w:next w:val="797"/>
    <w:link w:val="94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6">
    <w:name w:val="Heading 9"/>
    <w:basedOn w:val="797"/>
    <w:next w:val="797"/>
    <w:link w:val="94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7" w:default="1">
    <w:name w:val="Default Paragraph Font"/>
    <w:uiPriority w:val="1"/>
    <w:semiHidden/>
    <w:unhideWhenUsed/>
    <w:pPr>
      <w:pBdr/>
      <w:spacing/>
      <w:ind/>
    </w:pPr>
  </w:style>
  <w:style w:type="table" w:styleId="80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09" w:default="1">
    <w:name w:val="No List"/>
    <w:uiPriority w:val="99"/>
    <w:semiHidden/>
    <w:unhideWhenUsed/>
    <w:pPr>
      <w:pBdr/>
      <w:spacing/>
      <w:ind/>
    </w:pPr>
  </w:style>
  <w:style w:type="table" w:styleId="810">
    <w:name w:val="Table Grid"/>
    <w:basedOn w:val="808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Table Grid Light"/>
    <w:basedOn w:val="80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Plain Table 1"/>
    <w:basedOn w:val="80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2f2f2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2f2f2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2"/>
    <w:basedOn w:val="80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2f2f2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2f2f2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2f2f2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1 Light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1 Light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1 Light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1 Light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1 Light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1 Light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1 Light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cbcbcb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2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deaf6" w:themeColor="accent1" w:themeTint="34" w:fill="ddeaf6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2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be5d6" w:themeColor="accent2" w:themeTint="32" w:fill="fbe5d6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2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cecec" w:themeColor="accent3" w:themeTint="34" w:fill="ececec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2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2cb" w:themeColor="accent4" w:themeTint="34" w:fill="fff2c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2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8e2f3" w:themeColor="accent5" w:themeTint="34" w:fill="d8e2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2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1efd8" w:themeColor="accent6" w:themeTint="34" w:fill="e1efd8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cbcbcb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3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deaf6" w:themeColor="accent1" w:themeTint="34" w:fill="ddeaf6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3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be5d6" w:themeColor="accent2" w:themeTint="32" w:fill="fbe5d6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3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cecec" w:themeColor="accent3" w:themeTint="34" w:fill="ececec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3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2cb" w:themeColor="accent4" w:themeTint="34" w:fill="fff2c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3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8e2f3" w:themeColor="accent5" w:themeTint="34" w:fill="d8e2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3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1efd8" w:themeColor="accent6" w:themeTint="34" w:fill="e1efd8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4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cbcbcb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4 - Accent 1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eebf6" w:themeColor="accent1" w:themeTint="32" w:fill="deebf6" w:themeFill="accent1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4 - Accent 2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be5d6" w:themeColor="accent2" w:themeTint="32" w:fill="fbe5d6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4 - Accent 3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cecec" w:themeColor="accent3" w:themeTint="34" w:fill="ececec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4 - Accent 4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2cb" w:themeColor="accent4" w:themeTint="34" w:fill="fff2c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4 - Accent 5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8e2f3" w:themeColor="accent5" w:themeTint="34" w:fill="d8e2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4 - Accent 6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1efd8" w:themeColor="accent6" w:themeTint="34" w:fill="e1efd8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5 Dark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8a8a8a" w:themeColor="text1" w:themeTint="75" w:fill="8a8a8a" w:themeFill="tex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8a8a8a" w:themeColor="text1" w:themeTint="75" w:fill="8a8a8a" w:themeFill="tex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5 Dark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b3d0eb" w:themeColor="accent1" w:themeTint="75" w:fill="b3d0eb" w:themeFill="accen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b3d0eb" w:themeColor="accent1" w:themeTint="75" w:fill="b3d0eb" w:themeFill="accen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6c3a0" w:themeColor="accent2" w:themeTint="75" w:fill="f6c3a0" w:themeFill="accent2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6c3a0" w:themeColor="accent2" w:themeTint="75" w:fill="f6c3a0" w:themeFill="accent2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5 Dark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d5d5d5" w:themeColor="accent3" w:themeTint="75" w:fill="d5d5d5" w:themeFill="accent3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d5d5d5" w:themeColor="accent3" w:themeTint="75" w:fill="d5d5d5" w:themeFill="accent3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5 Dark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e28a" w:themeColor="accent4" w:themeTint="75" w:fill="ffe28a" w:themeFill="accent4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e28a" w:themeColor="accent4" w:themeTint="75" w:fill="ffe28a" w:themeFill="accent4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a9bee4" w:themeColor="accent5" w:themeTint="75" w:fill="a9bee4" w:themeFill="accent5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a9bee4" w:themeColor="accent5" w:themeTint="75" w:fill="a9bee4" w:themeFill="accent5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5 Dark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bcdba8" w:themeColor="accent6" w:themeTint="75" w:fill="bcdba8" w:themeFill="accent6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bcdba8" w:themeColor="accent6" w:themeTint="75" w:fill="bcdba8" w:themeFill="accent6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6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cbcbcb" w:themeColor="text1" w:themeTint="34" w:fill="cbcbcb" w:themeFill="tex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6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ddeaf6" w:themeColor="accent1" w:themeTint="34" w:fill="ddeaf6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6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be5d6" w:themeColor="accent2" w:themeTint="32" w:fill="fbe5d6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6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ececec" w:themeColor="accent3" w:themeTint="34" w:fill="ececec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6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2cb" w:themeColor="accent4" w:themeTint="34" w:fill="fff2cb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6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d8e2f3" w:themeColor="accent5" w:themeTint="34" w:fill="d8e2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6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e1efd8" w:themeColor="accent6" w:themeTint="34" w:fill="e1efd8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7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2f2f2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7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ddeaf6" w:themeColor="accent1" w:themeTint="34" w:fill="ddeaf6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7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be5d6" w:themeColor="accent2" w:themeTint="32" w:fill="fbe5d6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7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ececec" w:themeColor="accent3" w:themeTint="34" w:fill="ececec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7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2cb" w:themeColor="accent4" w:themeTint="34" w:fill="fff2cb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7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d8e2f3" w:themeColor="accent5" w:themeTint="34" w:fill="d8e2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7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e1efd8" w:themeColor="accent6" w:themeTint="34" w:fill="e1efd8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1 Light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bfbfb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bfbfb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1 Light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d5e5f4" w:themeColor="accent1" w:themeTint="40" w:fill="d5e5f4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d5e5f4" w:themeColor="accent1" w:themeTint="40" w:fill="d5e5f4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1 Light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adecb" w:themeColor="accent2" w:themeTint="40" w:fill="fadecb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adecb" w:themeColor="accent2" w:themeTint="40" w:fill="fadecb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1 Light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e8e8e8" w:themeColor="accent3" w:themeTint="40" w:fill="e8e8e8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e8e8e8" w:themeColor="accent3" w:themeTint="40" w:fill="e8e8e8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1 Light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efbf" w:themeColor="accent4" w:themeTint="40" w:fill="ffefbf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efbf" w:themeColor="accent4" w:themeTint="40" w:fill="ffefbf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1 Light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cfdbf0" w:themeColor="accent5" w:themeTint="40" w:fill="cfdbf0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cfdbf0" w:themeColor="accent5" w:themeTint="40" w:fill="cfdbf0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1 Light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daebcf" w:themeColor="accent6" w:themeTint="40" w:fill="daebcf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daebcf" w:themeColor="accent6" w:themeTint="40" w:fill="daebcf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bfbfb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2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5e5f4" w:themeColor="accent1" w:themeTint="40" w:fill="d5e5f4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2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adecb" w:themeColor="accent2" w:themeTint="40" w:fill="fadecb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2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8e8e8" w:themeColor="accent3" w:themeTint="40" w:fill="e8e8e8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2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efbf" w:themeColor="accent4" w:themeTint="40" w:fill="ffefbf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2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cfdbf0" w:themeColor="accent5" w:themeTint="40" w:fill="cfdbf0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2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aebcf" w:themeColor="accent6" w:themeTint="40" w:fill="daebcf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000000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3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5b9bd5" w:themeColor="accent1" w:fill="5b9bd5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3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3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3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3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3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bfbfb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000000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4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5e5f4" w:themeColor="accent1" w:themeTint="40" w:fill="d5e5f4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5b9bd5" w:themeColor="accent1" w:fill="5b9bd5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4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adecb" w:themeColor="accent2" w:themeTint="40" w:fill="fadecb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ed7d31" w:themeColor="accent2" w:fill="ed7d31" w:themeFill="accent2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4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8e8e8" w:themeColor="accent3" w:themeTint="40" w:fill="e8e8e8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a5a5a5" w:themeColor="accent3" w:fill="a5a5a5" w:themeFill="accent3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4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efbf" w:themeColor="accent4" w:themeTint="40" w:fill="ffefbf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c000" w:themeColor="accent4" w:fill="ffc000" w:themeFill="accent4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4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cfdbf0" w:themeColor="accent5" w:themeTint="40" w:fill="cfdbf0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4472c4" w:themeColor="accent5" w:fill="4472c4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4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aebcf" w:themeColor="accent6" w:themeTint="40" w:fill="daebcf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70ad47" w:themeColor="accent6" w:fill="70ad47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5 Dark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5 Dark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5 Dark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5 Dark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5 Dark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5 Dark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5 Dark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6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  <w:shd w:val="clear" w:color="bfbfb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6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d5e5f4" w:themeColor="accent1" w:themeTint="40" w:fill="d5e5f4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6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adecb" w:themeColor="accent2" w:themeTint="40" w:fill="fadecb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6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e8e8e8" w:themeColor="accent3" w:themeTint="40" w:fill="e8e8e8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6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efbf" w:themeColor="accent4" w:themeTint="40" w:fill="ffefbf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6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cfdbf0" w:themeColor="accent5" w:themeTint="40" w:fill="cfdbf0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6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daebcf" w:themeColor="accent6" w:themeTint="40" w:fill="daebcf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7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bfbfb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7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d5e5f4" w:themeColor="accent1" w:themeTint="40" w:fill="d5e5f4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7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adecb" w:themeColor="accent2" w:themeTint="40" w:fill="fadecb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7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e8e8e8" w:themeColor="accent3" w:themeTint="40" w:fill="e8e8e8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7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efbf" w:themeColor="accent4" w:themeTint="40" w:fill="ffefbf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7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cfdbf0" w:themeColor="accent5" w:themeTint="40" w:fill="cfdbf0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7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daebcf" w:themeColor="accent6" w:themeTint="40" w:fill="daebcf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ned - Accent"/>
    <w:basedOn w:val="80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7f7f7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 1"/>
    <w:basedOn w:val="80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68a2d8" w:themeColor="accent1" w:themeTint="EA" w:fill="68a2d8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2"/>
    <w:basedOn w:val="80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4b184" w:themeColor="accent2" w:themeTint="97" w:fill="f4b184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3"/>
    <w:basedOn w:val="80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a5a5a5" w:themeColor="accent3" w:themeTint="FE" w:fill="a5a5a5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4"/>
    <w:basedOn w:val="80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d865" w:themeColor="accent4" w:themeTint="9A" w:fill="ffd865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5"/>
    <w:basedOn w:val="80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4472c4" w:themeColor="accent5" w:fill="4472c4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6"/>
    <w:basedOn w:val="80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70ad47" w:themeColor="accent6" w:fill="70ad47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&amp; Lined - Accent"/>
    <w:basedOn w:val="80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7f7f7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 1"/>
    <w:basedOn w:val="80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68a2d8" w:themeColor="accent1" w:themeTint="EA" w:fill="68a2d8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2"/>
    <w:basedOn w:val="80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4b184" w:themeColor="accent2" w:themeTint="97" w:fill="f4b184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3"/>
    <w:basedOn w:val="80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a5a5a5" w:themeColor="accent3" w:themeTint="FE" w:fill="a5a5a5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4"/>
    <w:basedOn w:val="80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d865" w:themeColor="accent4" w:themeTint="9A" w:fill="ffd865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5"/>
    <w:basedOn w:val="80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4472c4" w:themeColor="accent5" w:fill="4472c4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6"/>
    <w:basedOn w:val="80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70ad47" w:themeColor="accent6" w:fill="70ad47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6" w:customStyle="1">
    <w:name w:val="Заголовок 1 Знак"/>
    <w:basedOn w:val="807"/>
    <w:link w:val="79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7" w:customStyle="1">
    <w:name w:val="Заголовок 2 Знак"/>
    <w:basedOn w:val="807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8" w:customStyle="1">
    <w:name w:val="Заголовок 3 Знак"/>
    <w:basedOn w:val="807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39" w:customStyle="1">
    <w:name w:val="Заголовок 4 Знак"/>
    <w:basedOn w:val="807"/>
    <w:link w:val="801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0" w:customStyle="1">
    <w:name w:val="Заголовок 5 Знак"/>
    <w:basedOn w:val="807"/>
    <w:link w:val="802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1" w:customStyle="1">
    <w:name w:val="Заголовок 6 Знак"/>
    <w:basedOn w:val="807"/>
    <w:link w:val="80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2" w:customStyle="1">
    <w:name w:val="Заголовок 7 Знак"/>
    <w:basedOn w:val="807"/>
    <w:link w:val="80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3" w:customStyle="1">
    <w:name w:val="Заголовок 8 Знак"/>
    <w:basedOn w:val="807"/>
    <w:link w:val="80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4" w:customStyle="1">
    <w:name w:val="Заголовок 9 Знак"/>
    <w:basedOn w:val="807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5">
    <w:name w:val="Title"/>
    <w:basedOn w:val="797"/>
    <w:next w:val="797"/>
    <w:link w:val="94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6" w:customStyle="1">
    <w:name w:val="Заголовок Знак"/>
    <w:basedOn w:val="807"/>
    <w:link w:val="94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7">
    <w:name w:val="Subtitle"/>
    <w:basedOn w:val="797"/>
    <w:next w:val="797"/>
    <w:link w:val="94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8" w:customStyle="1">
    <w:name w:val="Подзаголовок Знак"/>
    <w:basedOn w:val="807"/>
    <w:link w:val="94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49">
    <w:name w:val="Quote"/>
    <w:basedOn w:val="797"/>
    <w:next w:val="797"/>
    <w:link w:val="95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0" w:customStyle="1">
    <w:name w:val="Цитата 2 Знак"/>
    <w:basedOn w:val="807"/>
    <w:link w:val="94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1">
    <w:name w:val="Intense Emphasis"/>
    <w:basedOn w:val="807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2">
    <w:name w:val="Intense Quote"/>
    <w:basedOn w:val="797"/>
    <w:next w:val="797"/>
    <w:link w:val="953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3" w:customStyle="1">
    <w:name w:val="Выделенная цитата Знак"/>
    <w:basedOn w:val="807"/>
    <w:link w:val="952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4">
    <w:name w:val="Intense Reference"/>
    <w:basedOn w:val="807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5">
    <w:name w:val="Subtle Emphasis"/>
    <w:basedOn w:val="80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6">
    <w:name w:val="Emphasis"/>
    <w:basedOn w:val="807"/>
    <w:uiPriority w:val="20"/>
    <w:qFormat/>
    <w:pPr>
      <w:pBdr/>
      <w:spacing/>
      <w:ind/>
    </w:pPr>
    <w:rPr>
      <w:i/>
      <w:iCs/>
    </w:rPr>
  </w:style>
  <w:style w:type="character" w:styleId="957">
    <w:name w:val="Strong"/>
    <w:basedOn w:val="807"/>
    <w:uiPriority w:val="22"/>
    <w:qFormat/>
    <w:pPr>
      <w:pBdr/>
      <w:spacing/>
      <w:ind/>
    </w:pPr>
    <w:rPr>
      <w:b/>
      <w:bCs/>
    </w:rPr>
  </w:style>
  <w:style w:type="character" w:styleId="958">
    <w:name w:val="Subtle Reference"/>
    <w:basedOn w:val="80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59">
    <w:name w:val="Book Title"/>
    <w:basedOn w:val="80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0">
    <w:name w:val="Header"/>
    <w:basedOn w:val="797"/>
    <w:link w:val="96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1" w:customStyle="1">
    <w:name w:val="Верхний колонтитул Знак"/>
    <w:basedOn w:val="807"/>
    <w:link w:val="960"/>
    <w:uiPriority w:val="99"/>
    <w:pPr>
      <w:pBdr/>
      <w:spacing/>
      <w:ind/>
    </w:pPr>
  </w:style>
  <w:style w:type="paragraph" w:styleId="962">
    <w:name w:val="Footer"/>
    <w:basedOn w:val="797"/>
    <w:link w:val="96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3" w:customStyle="1">
    <w:name w:val="Нижний колонтитул Знак"/>
    <w:basedOn w:val="807"/>
    <w:link w:val="962"/>
    <w:uiPriority w:val="99"/>
    <w:pPr>
      <w:pBdr/>
      <w:spacing/>
      <w:ind/>
    </w:pPr>
  </w:style>
  <w:style w:type="paragraph" w:styleId="964">
    <w:name w:val="Caption"/>
    <w:basedOn w:val="797"/>
    <w:next w:val="797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5">
    <w:name w:val="footnote text"/>
    <w:basedOn w:val="797"/>
    <w:link w:val="96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6" w:customStyle="1">
    <w:name w:val="Текст сноски Знак"/>
    <w:basedOn w:val="807"/>
    <w:link w:val="965"/>
    <w:uiPriority w:val="99"/>
    <w:semiHidden/>
    <w:pPr>
      <w:pBdr/>
      <w:spacing/>
      <w:ind/>
    </w:pPr>
    <w:rPr>
      <w:sz w:val="20"/>
      <w:szCs w:val="20"/>
    </w:rPr>
  </w:style>
  <w:style w:type="character" w:styleId="967">
    <w:name w:val="footnote reference"/>
    <w:basedOn w:val="807"/>
    <w:uiPriority w:val="99"/>
    <w:semiHidden/>
    <w:unhideWhenUsed/>
    <w:pPr>
      <w:pBdr/>
      <w:spacing/>
      <w:ind/>
    </w:pPr>
    <w:rPr>
      <w:vertAlign w:val="superscript"/>
    </w:rPr>
  </w:style>
  <w:style w:type="paragraph" w:styleId="968">
    <w:name w:val="endnote text"/>
    <w:basedOn w:val="797"/>
    <w:link w:val="96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9" w:customStyle="1">
    <w:name w:val="Текст концевой сноски Знак"/>
    <w:basedOn w:val="807"/>
    <w:link w:val="968"/>
    <w:uiPriority w:val="99"/>
    <w:semiHidden/>
    <w:pPr>
      <w:pBdr/>
      <w:spacing/>
      <w:ind/>
    </w:pPr>
    <w:rPr>
      <w:sz w:val="20"/>
      <w:szCs w:val="20"/>
    </w:rPr>
  </w:style>
  <w:style w:type="character" w:styleId="970">
    <w:name w:val="endnote reference"/>
    <w:basedOn w:val="807"/>
    <w:uiPriority w:val="99"/>
    <w:semiHidden/>
    <w:unhideWhenUsed/>
    <w:pPr>
      <w:pBdr/>
      <w:spacing/>
      <w:ind/>
    </w:pPr>
    <w:rPr>
      <w:vertAlign w:val="superscript"/>
    </w:rPr>
  </w:style>
  <w:style w:type="character" w:styleId="971">
    <w:name w:val="Hyperlink"/>
    <w:basedOn w:val="80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2">
    <w:name w:val="FollowedHyperlink"/>
    <w:basedOn w:val="80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3">
    <w:name w:val="TOC Heading"/>
    <w:uiPriority w:val="39"/>
    <w:unhideWhenUsed/>
    <w:pPr>
      <w:pBdr/>
      <w:spacing/>
      <w:ind/>
    </w:pPr>
  </w:style>
  <w:style w:type="paragraph" w:styleId="974">
    <w:name w:val="table of figures"/>
    <w:basedOn w:val="797"/>
    <w:next w:val="797"/>
    <w:uiPriority w:val="99"/>
    <w:unhideWhenUsed/>
    <w:pPr>
      <w:pBdr/>
      <w:spacing w:after="0"/>
      <w:ind/>
    </w:pPr>
  </w:style>
  <w:style w:type="paragraph" w:styleId="975">
    <w:name w:val="No Spacing"/>
    <w:basedOn w:val="797"/>
    <w:uiPriority w:val="1"/>
    <w:qFormat/>
    <w:pPr>
      <w:pBdr/>
      <w:spacing w:after="0" w:line="240" w:lineRule="auto"/>
      <w:ind/>
    </w:pPr>
  </w:style>
  <w:style w:type="paragraph" w:styleId="976">
    <w:name w:val="List Paragraph"/>
    <w:basedOn w:val="797"/>
    <w:uiPriority w:val="34"/>
    <w:qFormat/>
    <w:pPr>
      <w:pBdr/>
      <w:spacing/>
      <w:ind w:left="720"/>
      <w:contextualSpacing w:val="true"/>
    </w:pPr>
  </w:style>
  <w:style w:type="paragraph" w:styleId="977" w:customStyle="1">
    <w:name w:val="Основной текст1"/>
    <w:uiPriority w:val="1"/>
    <w:qFormat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 w:firstLine="707" w:left="102"/>
      <w:jc w:val="both"/>
    </w:pPr>
    <w:rPr>
      <w:rFonts w:ascii="Times New Roman" w:hAnsi="Times New Roman" w:eastAsia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dcterms:created xsi:type="dcterms:W3CDTF">2024-12-05T09:00:00Z</dcterms:created>
  <dcterms:modified xsi:type="dcterms:W3CDTF">2024-12-06T08:18:38Z</dcterms:modified>
</cp:coreProperties>
</file>