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 w:right="0" w:hanging="142" w:left="5811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№ 1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widowControl w:val="false"/>
        <w:pBdr/>
        <w:spacing w:after="0" w:line="240" w:lineRule="auto"/>
        <w:ind w:right="0" w:hanging="142" w:left="58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приказу председ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теля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right="0" w:hanging="142" w:left="58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Контрольно-счетной </w:t>
      </w:r>
      <w:r>
        <w:rPr>
          <w:rFonts w:ascii="Times New Roman" w:hAnsi="Times New Roman"/>
          <w:bCs/>
          <w:sz w:val="28"/>
          <w:szCs w:val="28"/>
        </w:rPr>
        <w:t xml:space="preserve">палаты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0" w:hanging="142" w:left="58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Херсонской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0" w:hanging="142" w:left="58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«</w:t>
      </w:r>
      <w:r>
        <w:rPr>
          <w:rFonts w:ascii="Times New Roman" w:hAnsi="Times New Roman"/>
          <w:bCs/>
          <w:sz w:val="28"/>
          <w:szCs w:val="28"/>
        </w:rPr>
        <w:t xml:space="preserve">24»</w:t>
      </w:r>
      <w:r>
        <w:rPr>
          <w:rFonts w:ascii="Times New Roman" w:hAnsi="Times New Roman"/>
          <w:bCs/>
          <w:sz w:val="28"/>
          <w:szCs w:val="28"/>
        </w:rPr>
        <w:t xml:space="preserve"> сентября </w:t>
      </w:r>
      <w:r>
        <w:rPr>
          <w:rFonts w:ascii="Times New Roman" w:hAnsi="Times New Roman"/>
          <w:bCs/>
          <w:sz w:val="28"/>
          <w:szCs w:val="28"/>
        </w:rPr>
        <w:t xml:space="preserve">2024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 xml:space="preserve">25</w:t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СООБ</w:t>
      </w:r>
      <w:r>
        <w:rPr>
          <w:rFonts w:ascii="Times New Roman" w:hAnsi="Times New Roman"/>
          <w:b/>
          <w:bCs/>
          <w:sz w:val="28"/>
          <w:szCs w:val="28"/>
        </w:rPr>
        <w:t xml:space="preserve">ЩЕНИИ СОТРУДНИКАМИ КОНТ</w:t>
      </w:r>
      <w:r>
        <w:rPr>
          <w:rFonts w:ascii="Times New Roman" w:hAnsi="Times New Roman"/>
          <w:b/>
          <w:bCs/>
          <w:sz w:val="28"/>
          <w:szCs w:val="28"/>
        </w:rPr>
        <w:t xml:space="preserve">РОЛЬНО-СЧЕТНОЙ ПАЛАТЫ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ХЕРСОНСКОЙ ОБЛАСТИ О ПОЛУЧЕНИИ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ПОДАРКА В СВЯЗИ С</w:t>
      </w:r>
      <w:r>
        <w:rPr>
          <w:rFonts w:ascii="Times New Roman" w:hAnsi="Times New Roman"/>
          <w:b/>
          <w:bCs/>
          <w:sz w:val="28"/>
          <w:szCs w:val="28"/>
        </w:rPr>
        <w:t xml:space="preserve"> ПРОТОКОЛЬНЫМИ МЕРОПРИЯТИ</w:t>
      </w:r>
      <w:r>
        <w:rPr>
          <w:rFonts w:ascii="Times New Roman" w:hAnsi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/>
          <w:b/>
          <w:bCs/>
          <w:sz w:val="28"/>
          <w:szCs w:val="28"/>
        </w:rPr>
        <w:t xml:space="preserve">МИ, СЛУЖЕБНЫМИ КОМАНДИРОВКАМИ И ДРУГИМИ ОФИЦ</w:t>
      </w:r>
      <w:r>
        <w:rPr>
          <w:rFonts w:ascii="Times New Roman" w:hAnsi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/>
          <w:b/>
          <w:bCs/>
          <w:sz w:val="28"/>
          <w:szCs w:val="28"/>
        </w:rPr>
        <w:t xml:space="preserve">АЛЬНЫМИ МЕРОПРИЯТИЯМИ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1.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стоя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щее П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оложение регламентирует отношения, возникающие при получ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нии подарка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лицами, замещающими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должности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Ко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трольно-счетной палате Херсонской обл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асти,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 xml:space="preserve">осударствен</w:t>
      </w:r>
      <w:r>
        <w:rPr>
          <w:rFonts w:ascii="Times New Roman" w:hAnsi="Times New Roman"/>
          <w:bCs/>
          <w:sz w:val="28"/>
          <w:szCs w:val="28"/>
        </w:rPr>
        <w:t xml:space="preserve">ными </w:t>
      </w:r>
      <w:r>
        <w:rPr>
          <w:rFonts w:ascii="Times New Roman" w:hAnsi="Times New Roman"/>
          <w:bCs/>
          <w:sz w:val="28"/>
          <w:szCs w:val="28"/>
        </w:rPr>
        <w:t xml:space="preserve">граждански</w:t>
      </w:r>
      <w:r>
        <w:rPr>
          <w:rFonts w:ascii="Times New Roman" w:hAnsi="Times New Roman"/>
          <w:bCs/>
          <w:sz w:val="28"/>
          <w:szCs w:val="28"/>
        </w:rPr>
        <w:t xml:space="preserve">ми </w:t>
      </w:r>
      <w:r>
        <w:rPr>
          <w:rFonts w:ascii="Times New Roman" w:hAnsi="Times New Roman"/>
          <w:bCs/>
          <w:sz w:val="28"/>
          <w:szCs w:val="28"/>
        </w:rPr>
        <w:t xml:space="preserve">служащими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Контрольно-счетной палаты Херсонской области </w:t>
      </w:r>
      <w:r>
        <w:rPr>
          <w:rFonts w:ascii="Times New Roman" w:hAnsi="Times New Roman"/>
          <w:bCs/>
          <w:sz w:val="28"/>
          <w:szCs w:val="28"/>
        </w:rPr>
        <w:t xml:space="preserve">(далее соответственно - лица, з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мещающие государствен</w:t>
      </w:r>
      <w:r>
        <w:rPr>
          <w:rFonts w:ascii="Times New Roman" w:hAnsi="Times New Roman"/>
          <w:bCs/>
          <w:sz w:val="28"/>
          <w:szCs w:val="28"/>
        </w:rPr>
        <w:t xml:space="preserve">ные </w:t>
      </w:r>
      <w:r>
        <w:rPr>
          <w:rFonts w:ascii="Times New Roman" w:hAnsi="Times New Roman"/>
          <w:bCs/>
          <w:sz w:val="28"/>
          <w:szCs w:val="28"/>
        </w:rPr>
        <w:t xml:space="preserve"> должности, </w:t>
      </w:r>
      <w:r>
        <w:rPr>
          <w:rFonts w:ascii="Times New Roman" w:hAnsi="Times New Roman"/>
          <w:bCs/>
          <w:sz w:val="28"/>
          <w:szCs w:val="28"/>
        </w:rPr>
        <w:t xml:space="preserve"> гражданские </w:t>
      </w:r>
      <w:r>
        <w:rPr>
          <w:rFonts w:ascii="Times New Roman" w:hAnsi="Times New Roman"/>
          <w:bCs/>
          <w:sz w:val="28"/>
          <w:szCs w:val="28"/>
        </w:rPr>
        <w:t xml:space="preserve">сл</w:t>
      </w:r>
      <w:r>
        <w:rPr>
          <w:rFonts w:ascii="Times New Roman" w:hAnsi="Times New Roman"/>
          <w:bCs/>
          <w:sz w:val="28"/>
          <w:szCs w:val="28"/>
        </w:rPr>
        <w:t xml:space="preserve">у</w:t>
      </w:r>
      <w:r>
        <w:rPr>
          <w:rFonts w:ascii="Times New Roman" w:hAnsi="Times New Roman"/>
          <w:bCs/>
          <w:sz w:val="28"/>
          <w:szCs w:val="28"/>
        </w:rPr>
        <w:t xml:space="preserve">жа</w:t>
      </w:r>
      <w:r>
        <w:rPr>
          <w:rFonts w:ascii="Times New Roman" w:hAnsi="Times New Roman"/>
          <w:bCs/>
          <w:sz w:val="28"/>
          <w:szCs w:val="28"/>
        </w:rPr>
        <w:t xml:space="preserve">щие</w:t>
      </w:r>
      <w:r>
        <w:rPr>
          <w:rFonts w:ascii="Times New Roman" w:hAnsi="Times New Roman"/>
          <w:bCs/>
          <w:sz w:val="28"/>
          <w:szCs w:val="28"/>
        </w:rPr>
        <w:t xml:space="preserve">), </w:t>
      </w:r>
      <w:r>
        <w:rPr>
          <w:rFonts w:ascii="Times New Roman" w:hAnsi="Times New Roman"/>
          <w:bCs/>
          <w:sz w:val="28"/>
          <w:szCs w:val="28"/>
        </w:rPr>
        <w:t xml:space="preserve">в связи с протокольными мероприятиями, служебными командировками и другими офиц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альными мероприятиями, участие в которых связ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но с их должностным положением или исполнением ими служебных (дол</w:t>
      </w:r>
      <w:r>
        <w:rPr>
          <w:rFonts w:ascii="Times New Roman" w:hAnsi="Times New Roman"/>
          <w:bCs/>
          <w:sz w:val="28"/>
          <w:szCs w:val="28"/>
        </w:rPr>
        <w:t xml:space="preserve">ж</w:t>
      </w:r>
      <w:r>
        <w:rPr>
          <w:rFonts w:ascii="Times New Roman" w:hAnsi="Times New Roman"/>
          <w:bCs/>
          <w:sz w:val="28"/>
          <w:szCs w:val="28"/>
        </w:rPr>
        <w:t xml:space="preserve">ностных) обязан</w:t>
      </w:r>
      <w:r>
        <w:rPr>
          <w:rFonts w:ascii="Times New Roman" w:hAnsi="Times New Roman"/>
          <w:bCs/>
          <w:sz w:val="28"/>
          <w:szCs w:val="28"/>
        </w:rPr>
        <w:t xml:space="preserve">ностей (далее</w:t>
      </w:r>
      <w:r>
        <w:rPr>
          <w:rFonts w:ascii="Times New Roman" w:hAnsi="Times New Roman"/>
          <w:bCs/>
          <w:sz w:val="28"/>
          <w:szCs w:val="28"/>
        </w:rPr>
        <w:t xml:space="preserve"> – получение подарка).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</w:t>
      </w:r>
      <w:r>
        <w:rPr>
          <w:rFonts w:ascii="Times New Roman" w:hAnsi="Times New Roman"/>
          <w:bCs/>
          <w:sz w:val="28"/>
          <w:szCs w:val="28"/>
        </w:rPr>
        <w:t xml:space="preserve">. Лица, замещающи</w:t>
      </w:r>
      <w:r>
        <w:rPr>
          <w:rFonts w:ascii="Times New Roman" w:hAnsi="Times New Roman"/>
          <w:bCs/>
          <w:sz w:val="28"/>
          <w:szCs w:val="28"/>
        </w:rPr>
        <w:t xml:space="preserve">е государственные </w:t>
      </w:r>
      <w:r>
        <w:rPr>
          <w:rFonts w:ascii="Times New Roman" w:hAnsi="Times New Roman"/>
          <w:bCs/>
          <w:sz w:val="28"/>
          <w:szCs w:val="28"/>
        </w:rPr>
        <w:t xml:space="preserve"> должности, </w:t>
      </w:r>
      <w:r>
        <w:rPr>
          <w:rFonts w:ascii="Times New Roman" w:hAnsi="Times New Roman"/>
          <w:bCs/>
          <w:sz w:val="28"/>
          <w:szCs w:val="28"/>
        </w:rPr>
        <w:t xml:space="preserve">гражданские </w:t>
      </w:r>
      <w:r>
        <w:rPr>
          <w:rFonts w:ascii="Times New Roman" w:hAnsi="Times New Roman"/>
          <w:bCs/>
          <w:sz w:val="28"/>
          <w:szCs w:val="28"/>
        </w:rPr>
        <w:t xml:space="preserve">служа</w:t>
      </w:r>
      <w:r>
        <w:rPr>
          <w:rFonts w:ascii="Times New Roman" w:hAnsi="Times New Roman"/>
          <w:bCs/>
          <w:sz w:val="28"/>
          <w:szCs w:val="28"/>
        </w:rPr>
        <w:t xml:space="preserve">щие</w:t>
      </w:r>
      <w:r>
        <w:rPr>
          <w:rFonts w:ascii="Times New Roman" w:hAnsi="Times New Roman"/>
          <w:bCs/>
          <w:sz w:val="28"/>
          <w:szCs w:val="28"/>
        </w:rPr>
        <w:t xml:space="preserve"> обязаны в порядке, пре</w:t>
      </w:r>
      <w:r>
        <w:rPr>
          <w:rFonts w:ascii="Times New Roman" w:hAnsi="Times New Roman"/>
          <w:bCs/>
          <w:sz w:val="28"/>
          <w:szCs w:val="28"/>
        </w:rPr>
        <w:t xml:space="preserve">дусмотренном настоящим Положением</w:t>
      </w:r>
      <w:r>
        <w:rPr>
          <w:rFonts w:ascii="Times New Roman" w:hAnsi="Times New Roman"/>
          <w:bCs/>
          <w:sz w:val="28"/>
          <w:szCs w:val="28"/>
        </w:rPr>
        <w:t xml:space="preserve">, уведомлять обо всех случаях получения подарка в связи с их должностным положением или испо</w:t>
      </w:r>
      <w:r>
        <w:rPr>
          <w:rFonts w:ascii="Times New Roman" w:hAnsi="Times New Roman"/>
          <w:bCs/>
          <w:sz w:val="28"/>
          <w:szCs w:val="28"/>
        </w:rPr>
        <w:t xml:space="preserve">л</w:t>
      </w:r>
      <w:r>
        <w:rPr>
          <w:rFonts w:ascii="Times New Roman" w:hAnsi="Times New Roman"/>
          <w:bCs/>
          <w:sz w:val="28"/>
          <w:szCs w:val="28"/>
        </w:rPr>
        <w:t xml:space="preserve">нением ими служебных (должностных) обязанно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трольно-счетную палату Херсонской области (далее Контрольно-счетную палату).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</w:t>
      </w:r>
      <w:r>
        <w:rPr>
          <w:rFonts w:ascii="Times New Roman" w:hAnsi="Times New Roman"/>
          <w:bCs/>
          <w:sz w:val="28"/>
          <w:szCs w:val="28"/>
        </w:rPr>
        <w:t xml:space="preserve">. Уведомление о получен</w:t>
      </w:r>
      <w:r>
        <w:rPr>
          <w:rFonts w:ascii="Times New Roman" w:hAnsi="Times New Roman"/>
          <w:bCs/>
          <w:sz w:val="28"/>
          <w:szCs w:val="28"/>
        </w:rPr>
        <w:t xml:space="preserve">ии подарка  по форме </w:t>
      </w:r>
      <w:r>
        <w:rPr>
          <w:rFonts w:ascii="Times New Roman" w:hAnsi="Times New Roman"/>
          <w:bCs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bCs/>
          <w:sz w:val="28"/>
          <w:szCs w:val="28"/>
        </w:rPr>
        <w:t xml:space="preserve"> № 1 к настоящему Положению (далее – уведомление) </w:t>
      </w:r>
      <w:r>
        <w:rPr>
          <w:rFonts w:ascii="Times New Roman" w:hAnsi="Times New Roman"/>
          <w:bCs/>
          <w:sz w:val="28"/>
          <w:szCs w:val="28"/>
        </w:rPr>
        <w:t xml:space="preserve">представляется не позднее 3 раб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чих дне</w:t>
      </w:r>
      <w:r>
        <w:rPr>
          <w:rFonts w:ascii="Times New Roman" w:hAnsi="Times New Roman"/>
          <w:bCs/>
          <w:sz w:val="28"/>
          <w:szCs w:val="28"/>
        </w:rPr>
        <w:t xml:space="preserve">й со дня получения подарка в отдел государственной службы, кадровой работы и противодействия коррупции Контрол</w:t>
      </w:r>
      <w:r>
        <w:rPr>
          <w:rFonts w:ascii="Times New Roman" w:hAnsi="Times New Roman"/>
          <w:bCs/>
          <w:sz w:val="28"/>
          <w:szCs w:val="28"/>
        </w:rPr>
        <w:t xml:space="preserve">ь</w:t>
      </w:r>
      <w:r>
        <w:rPr>
          <w:rFonts w:ascii="Times New Roman" w:hAnsi="Times New Roman"/>
          <w:bCs/>
          <w:sz w:val="28"/>
          <w:szCs w:val="28"/>
        </w:rPr>
        <w:t xml:space="preserve">но-счетной палаты. </w:t>
      </w:r>
      <w:r>
        <w:rPr>
          <w:rFonts w:ascii="Times New Roman" w:hAnsi="Times New Roman"/>
          <w:bCs/>
          <w:sz w:val="28"/>
          <w:szCs w:val="28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если подарок получен во время служебной командировки, уведомл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ние представляется не позднее 3 рабочих дней со дня возвращения лица, получи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шего подарок, из служебной командировки.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невозможности подачи уведомления в сроки, указанные в </w:t>
      </w:r>
      <w:hyperlink w:tooltip="#Par14" w:anchor="Par14" w:history="1">
        <w:r>
          <w:rPr>
            <w:rFonts w:ascii="Times New Roman" w:hAnsi="Times New Roman"/>
            <w:bCs/>
            <w:sz w:val="28"/>
            <w:szCs w:val="28"/>
          </w:rPr>
          <w:t xml:space="preserve">абзацах первом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и </w:t>
      </w:r>
      <w:hyperlink w:tooltip="#Par15" w:anchor="Par15" w:history="1">
        <w:r>
          <w:rPr>
            <w:rFonts w:ascii="Times New Roman" w:hAnsi="Times New Roman"/>
            <w:bCs/>
            <w:sz w:val="28"/>
            <w:szCs w:val="28"/>
          </w:rPr>
          <w:t xml:space="preserve">втором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настоящего пункта, по причине, не зависящей от лица, замещающего </w:t>
      </w:r>
      <w:r>
        <w:rPr>
          <w:rFonts w:ascii="Times New Roman" w:hAnsi="Times New Roman"/>
          <w:bCs/>
          <w:sz w:val="28"/>
          <w:szCs w:val="28"/>
        </w:rPr>
        <w:t xml:space="preserve">гос</w:t>
      </w:r>
      <w:r>
        <w:rPr>
          <w:rFonts w:ascii="Times New Roman" w:hAnsi="Times New Roman"/>
          <w:bCs/>
          <w:sz w:val="28"/>
          <w:szCs w:val="28"/>
        </w:rPr>
        <w:t xml:space="preserve">у</w:t>
      </w:r>
      <w:r>
        <w:rPr>
          <w:rFonts w:ascii="Times New Roman" w:hAnsi="Times New Roman"/>
          <w:bCs/>
          <w:sz w:val="28"/>
          <w:szCs w:val="28"/>
        </w:rPr>
        <w:t xml:space="preserve">д</w:t>
      </w:r>
      <w:r>
        <w:rPr>
          <w:rFonts w:ascii="Times New Roman" w:hAnsi="Times New Roman"/>
          <w:bCs/>
          <w:sz w:val="28"/>
          <w:szCs w:val="28"/>
        </w:rPr>
        <w:t xml:space="preserve">арственную должность, </w:t>
      </w:r>
      <w:r>
        <w:rPr>
          <w:rFonts w:ascii="Times New Roman" w:hAnsi="Times New Roman"/>
          <w:bCs/>
          <w:sz w:val="28"/>
          <w:szCs w:val="28"/>
        </w:rPr>
        <w:t xml:space="preserve">гражданского </w:t>
      </w:r>
      <w:r>
        <w:rPr>
          <w:rFonts w:ascii="Times New Roman" w:hAnsi="Times New Roman"/>
          <w:bCs/>
          <w:sz w:val="28"/>
          <w:szCs w:val="28"/>
        </w:rPr>
        <w:t xml:space="preserve">служ</w:t>
      </w:r>
      <w:r>
        <w:rPr>
          <w:rFonts w:ascii="Times New Roman" w:hAnsi="Times New Roman"/>
          <w:bCs/>
          <w:sz w:val="28"/>
          <w:szCs w:val="28"/>
        </w:rPr>
        <w:t xml:space="preserve">ащего</w:t>
      </w:r>
      <w:r>
        <w:rPr>
          <w:rFonts w:ascii="Times New Roman" w:hAnsi="Times New Roman"/>
          <w:bCs/>
          <w:sz w:val="28"/>
          <w:szCs w:val="28"/>
        </w:rPr>
        <w:t xml:space="preserve"> оно представляется не позднее следующего дня после ее устранения.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. Уведомление составляется в 2 экземплярах, один из которых возвращается лицу, представившему уведомление, с отметкой о регистрации, другой э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земпляр направляется в комиссию по </w:t>
      </w:r>
      <w:r>
        <w:rPr>
          <w:rFonts w:ascii="Times New Roman" w:hAnsi="Times New Roman"/>
          <w:bCs/>
          <w:sz w:val="28"/>
          <w:szCs w:val="28"/>
        </w:rPr>
        <w:t xml:space="preserve">учету </w:t>
      </w: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оступления и выбытия подарков  </w:t>
      </w:r>
      <w:r>
        <w:rPr>
          <w:rFonts w:ascii="Times New Roman" w:hAnsi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/>
          <w:bCs/>
          <w:sz w:val="28"/>
          <w:szCs w:val="28"/>
        </w:rPr>
        <w:t xml:space="preserve">–</w:t>
      </w:r>
      <w:r>
        <w:rPr>
          <w:rFonts w:ascii="Times New Roman" w:hAnsi="Times New Roman"/>
          <w:bCs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миссия</w:t>
      </w:r>
      <w:r>
        <w:rPr>
          <w:rFonts w:ascii="Times New Roman" w:hAnsi="Times New Roman"/>
          <w:bCs/>
          <w:sz w:val="28"/>
          <w:szCs w:val="28"/>
        </w:rPr>
        <w:t xml:space="preserve">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Подарок, стоимость которого подтверждается документами и превышает 3 тыс. ру</w:t>
      </w:r>
      <w:r>
        <w:rPr>
          <w:rFonts w:ascii="Times New Roman" w:hAnsi="Times New Roman"/>
          <w:bCs/>
          <w:sz w:val="28"/>
          <w:szCs w:val="28"/>
        </w:rPr>
        <w:t xml:space="preserve">блей либо стоимость которого</w:t>
      </w:r>
      <w:r>
        <w:rPr>
          <w:rFonts w:ascii="Times New Roman" w:hAnsi="Times New Roman"/>
          <w:bCs/>
          <w:sz w:val="28"/>
          <w:szCs w:val="28"/>
        </w:rPr>
        <w:t xml:space="preserve"> неизвестна, сдается ответственному лицу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отдела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финансово-хозяйственного обеспечения </w:t>
      </w:r>
      <w:r>
        <w:rPr>
          <w:rFonts w:ascii="Times New Roman" w:hAnsi="Times New Roman"/>
          <w:bCs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/>
          <w:bCs/>
          <w:sz w:val="28"/>
          <w:szCs w:val="28"/>
        </w:rPr>
        <w:t xml:space="preserve">, которое принимает его на хранение по акту приема-передачи не позднее 5 раб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чих дней со дня регистрации уведомления в соответствующем журнале регистр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ции.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До передачи подарка по акту приема-передачи ответственность в соотве</w:t>
      </w:r>
      <w:r>
        <w:rPr>
          <w:rFonts w:ascii="Times New Roman" w:hAnsi="Times New Roman"/>
          <w:bCs/>
          <w:sz w:val="28"/>
          <w:szCs w:val="28"/>
        </w:rPr>
        <w:t xml:space="preserve">т</w:t>
      </w:r>
      <w:r>
        <w:rPr>
          <w:rFonts w:ascii="Times New Roman" w:hAnsi="Times New Roman"/>
          <w:bCs/>
          <w:sz w:val="28"/>
          <w:szCs w:val="28"/>
        </w:rPr>
        <w:t xml:space="preserve">ствии с законодательством Российской Федерации за утрату</w:t>
      </w:r>
      <w:r>
        <w:rPr>
          <w:rFonts w:ascii="Times New Roman" w:hAnsi="Times New Roman"/>
          <w:bCs/>
          <w:sz w:val="28"/>
          <w:szCs w:val="28"/>
        </w:rPr>
        <w:t xml:space="preserve"> или повреждение п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дарка несет лицо, получившее подарок.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целях принятия к бухгалтерскому учету подарка в порядке, устано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ны на аналогичную материальную ценность в сопоставимых условиях с привлеч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нием при необходимос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ти комиссии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Сведения о рыночной цене подтверждаются 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сть не превышает 3 тыс. руб.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</w:t>
      </w:r>
      <w:r>
        <w:rPr>
          <w:rFonts w:ascii="Times New Roman" w:hAnsi="Times New Roman"/>
          <w:bCs/>
          <w:sz w:val="28"/>
          <w:szCs w:val="28"/>
        </w:rPr>
        <w:t xml:space="preserve">. Лицо, замещающее </w:t>
      </w:r>
      <w:r>
        <w:rPr>
          <w:rFonts w:ascii="Times New Roman" w:hAnsi="Times New Roman"/>
          <w:bCs/>
          <w:sz w:val="28"/>
          <w:szCs w:val="28"/>
        </w:rPr>
        <w:t xml:space="preserve">государственную </w:t>
      </w:r>
      <w:r>
        <w:rPr>
          <w:rFonts w:ascii="Times New Roman" w:hAnsi="Times New Roman"/>
          <w:bCs/>
          <w:sz w:val="28"/>
          <w:szCs w:val="28"/>
        </w:rPr>
        <w:t xml:space="preserve">должность,</w:t>
      </w:r>
      <w:r>
        <w:rPr>
          <w:rFonts w:ascii="Times New Roman" w:hAnsi="Times New Roman"/>
          <w:bCs/>
          <w:sz w:val="28"/>
          <w:szCs w:val="28"/>
        </w:rPr>
        <w:t xml:space="preserve"> гражданский</w:t>
      </w:r>
      <w:r>
        <w:rPr>
          <w:rFonts w:ascii="Times New Roman" w:hAnsi="Times New Roman"/>
          <w:bCs/>
          <w:sz w:val="28"/>
          <w:szCs w:val="28"/>
        </w:rPr>
        <w:t xml:space="preserve"> служа</w:t>
      </w:r>
      <w:r>
        <w:rPr>
          <w:rFonts w:ascii="Times New Roman" w:hAnsi="Times New Roman"/>
          <w:bCs/>
          <w:sz w:val="28"/>
          <w:szCs w:val="28"/>
        </w:rPr>
        <w:t xml:space="preserve">щий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сдавшие подарок, могут его выкупить, напра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вив на имя председате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ля</w:t>
      </w:r>
      <w:r>
        <w:rPr>
          <w:rFonts w:ascii="Times New Roman" w:hAnsi="Times New Roman"/>
          <w:bCs/>
          <w:sz w:val="28"/>
          <w:szCs w:val="28"/>
        </w:rPr>
        <w:t xml:space="preserve"> Ко</w:t>
      </w:r>
      <w:r>
        <w:rPr>
          <w:rFonts w:ascii="Times New Roman" w:hAnsi="Times New Roman"/>
          <w:bCs/>
          <w:sz w:val="28"/>
          <w:szCs w:val="28"/>
        </w:rPr>
        <w:t xml:space="preserve">н</w:t>
      </w:r>
      <w:r>
        <w:rPr>
          <w:rFonts w:ascii="Times New Roman" w:hAnsi="Times New Roman"/>
          <w:bCs/>
          <w:sz w:val="28"/>
          <w:szCs w:val="28"/>
        </w:rPr>
        <w:t xml:space="preserve">трольно-счетной палаты </w:t>
      </w:r>
      <w:r>
        <w:rPr>
          <w:rFonts w:ascii="Times New Roman" w:hAnsi="Times New Roman"/>
          <w:bCs/>
          <w:sz w:val="28"/>
          <w:szCs w:val="28"/>
        </w:rPr>
        <w:t xml:space="preserve"> заявление</w:t>
      </w:r>
      <w:r>
        <w:rPr>
          <w:rFonts w:ascii="Times New Roman" w:hAnsi="Times New Roman"/>
          <w:bCs/>
          <w:sz w:val="28"/>
          <w:szCs w:val="28"/>
        </w:rPr>
        <w:t xml:space="preserve"> о выкупе подарка по форме согласно приложению № 2 к настоящему Положению</w:t>
      </w:r>
      <w:r>
        <w:rPr>
          <w:rFonts w:ascii="Times New Roman" w:hAnsi="Times New Roman"/>
          <w:bCs/>
          <w:sz w:val="28"/>
          <w:szCs w:val="28"/>
        </w:rPr>
        <w:t xml:space="preserve"> не позднее двух месяцев со дня сдачи подарка.</w:t>
      </w:r>
      <w:r>
        <w:rPr>
          <w:rFonts w:ascii="Times New Roman" w:hAnsi="Times New Roman"/>
          <w:bCs/>
          <w:sz w:val="28"/>
          <w:szCs w:val="28"/>
        </w:rPr>
        <w:t xml:space="preserve"> Прием ук</w:t>
      </w:r>
      <w:r>
        <w:rPr>
          <w:rFonts w:ascii="Times New Roman" w:hAnsi="Times New Roman"/>
          <w:bCs/>
          <w:sz w:val="28"/>
          <w:szCs w:val="28"/>
        </w:rPr>
        <w:t xml:space="preserve">азанных заявлений осуществляет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отдел</w:t>
      </w:r>
      <w:r>
        <w:rPr>
          <w:rFonts w:ascii="Times New Roman" w:hAnsi="Times New Roman"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финансово-хозяйственного обеспечения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Выкуп подарка осуществляется в порядке, предусмотренном нормативно-правовыми актами Российской Федерации.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</w:t>
      </w:r>
      <w:r>
        <w:rPr>
          <w:rFonts w:ascii="Times New Roman" w:hAnsi="Times New Roman"/>
          <w:bCs/>
          <w:sz w:val="28"/>
          <w:szCs w:val="28"/>
        </w:rPr>
        <w:t xml:space="preserve">. Подарок, в отношении которого не поступило заявление, указанное в </w:t>
      </w:r>
      <w:r>
        <w:rPr>
          <w:rFonts w:ascii="Times New Roman" w:hAnsi="Times New Roman"/>
          <w:sz w:val="28"/>
          <w:szCs w:val="28"/>
        </w:rPr>
        <w:t xml:space="preserve">пункте 9 </w:t>
      </w:r>
      <w:r>
        <w:rPr>
          <w:rFonts w:ascii="Times New Roman" w:hAnsi="Times New Roman"/>
          <w:bCs/>
          <w:sz w:val="28"/>
          <w:szCs w:val="28"/>
        </w:rPr>
        <w:t xml:space="preserve">настоящего П</w:t>
      </w:r>
      <w:r>
        <w:rPr>
          <w:rFonts w:ascii="Times New Roman" w:hAnsi="Times New Roman"/>
          <w:bCs/>
          <w:sz w:val="28"/>
          <w:szCs w:val="28"/>
        </w:rPr>
        <w:t xml:space="preserve">оложе</w:t>
      </w:r>
      <w:r>
        <w:rPr>
          <w:rFonts w:ascii="Times New Roman" w:hAnsi="Times New Roman"/>
          <w:bCs/>
          <w:sz w:val="28"/>
          <w:szCs w:val="28"/>
        </w:rPr>
        <w:t xml:space="preserve">ния, может использоваться Контрольно-счетной палаты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учетом заключения ко</w:t>
      </w:r>
      <w:r>
        <w:rPr>
          <w:rFonts w:ascii="Times New Roman" w:hAnsi="Times New Roman"/>
          <w:bCs/>
          <w:sz w:val="28"/>
          <w:szCs w:val="28"/>
        </w:rPr>
        <w:t xml:space="preserve">миссии </w:t>
      </w:r>
      <w:r>
        <w:rPr>
          <w:rFonts w:ascii="Times New Roman" w:hAnsi="Times New Roman"/>
          <w:bCs/>
          <w:sz w:val="28"/>
          <w:szCs w:val="28"/>
        </w:rPr>
        <w:t xml:space="preserve"> о целесообразности использов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ния подарка для обеспечения деятельно</w:t>
      </w:r>
      <w:r>
        <w:rPr>
          <w:rFonts w:ascii="Times New Roman" w:hAnsi="Times New Roman"/>
          <w:bCs/>
          <w:sz w:val="28"/>
          <w:szCs w:val="28"/>
        </w:rPr>
        <w:t xml:space="preserve">сти Контрольно-счетной п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латы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нецелесообразности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использования под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арка комиссией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принимае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ся решение о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еализации подарка в установленном порядке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</w:t>
      </w:r>
      <w:r>
        <w:rPr>
          <w:rFonts w:ascii="Times New Roman" w:hAnsi="Times New Roman"/>
          <w:bCs/>
          <w:sz w:val="28"/>
          <w:szCs w:val="28"/>
        </w:rPr>
        <w:t xml:space="preserve">. В случае если подарок не выкуплен или н</w:t>
      </w:r>
      <w:r>
        <w:rPr>
          <w:rFonts w:ascii="Times New Roman" w:hAnsi="Times New Roman"/>
          <w:bCs/>
          <w:sz w:val="28"/>
          <w:szCs w:val="28"/>
        </w:rPr>
        <w:t xml:space="preserve">е реализован, комиссией</w:t>
      </w:r>
      <w:r>
        <w:rPr>
          <w:rFonts w:ascii="Times New Roman" w:hAnsi="Times New Roman"/>
          <w:bCs/>
          <w:sz w:val="28"/>
          <w:szCs w:val="28"/>
        </w:rPr>
        <w:t xml:space="preserve"> приним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ется решение о повторной реализации подар</w:t>
      </w:r>
      <w:r>
        <w:rPr>
          <w:rFonts w:ascii="Times New Roman" w:hAnsi="Times New Roman"/>
          <w:bCs/>
          <w:sz w:val="28"/>
          <w:szCs w:val="28"/>
        </w:rPr>
        <w:t xml:space="preserve">ка</w:t>
      </w:r>
      <w:r>
        <w:rPr>
          <w:rFonts w:ascii="Times New Roman" w:hAnsi="Times New Roman"/>
          <w:bCs/>
          <w:sz w:val="28"/>
          <w:szCs w:val="28"/>
        </w:rPr>
        <w:t xml:space="preserve">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аппарата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outlineLvl w:val="0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h="16837" w:orient="portrait" w:w="11905"/>
          <w:pgMar w:top="1134" w:right="567" w:bottom="1134" w:left="1134" w:header="0" w:footer="6" w:gutter="0"/>
          <w:cols w:num="1" w:sep="0" w:space="720" w:equalWidth="1"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Контрольно-счетной палаты Херсонской области                                    И.А. Яговдик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jc w:val="right"/>
        <w:outlineLvl w:val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№ 1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widowControl w:val="false"/>
        <w:pBdr/>
        <w:spacing w:after="0" w:line="240" w:lineRule="auto"/>
        <w:ind w:right="0" w:firstLine="0" w:left="340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  П</w:t>
      </w:r>
      <w:r>
        <w:rPr>
          <w:rFonts w:ascii="Times New Roman" w:hAnsi="Times New Roman"/>
          <w:bCs/>
          <w:sz w:val="24"/>
          <w:szCs w:val="24"/>
        </w:rPr>
        <w:t xml:space="preserve">оложению о сообщении </w:t>
      </w:r>
      <w:r>
        <w:rPr>
          <w:rFonts w:ascii="Times New Roman" w:hAnsi="Times New Roman"/>
          <w:bCs/>
          <w:sz w:val="24"/>
          <w:szCs w:val="24"/>
        </w:rPr>
        <w:t xml:space="preserve">сотрудниками Контрольно-счетной палаты </w:t>
      </w:r>
      <w:r>
        <w:rPr>
          <w:rFonts w:ascii="Times New Roman" w:hAnsi="Times New Roman"/>
          <w:bCs/>
          <w:sz w:val="24"/>
          <w:szCs w:val="24"/>
        </w:rPr>
        <w:t xml:space="preserve">Херсонской области </w:t>
      </w:r>
      <w:r>
        <w:rPr>
          <w:rFonts w:ascii="Times New Roman" w:hAnsi="Times New Roman"/>
          <w:bCs/>
          <w:sz w:val="24"/>
          <w:szCs w:val="24"/>
        </w:rPr>
        <w:t xml:space="preserve">о получении       подарка </w:t>
      </w:r>
      <w:r>
        <w:rPr>
          <w:rFonts w:ascii="Times New Roman" w:hAnsi="Times New Roman"/>
          <w:bCs/>
          <w:sz w:val="24"/>
          <w:szCs w:val="24"/>
        </w:rPr>
        <w:t xml:space="preserve"> в связи с протокольными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мероприятиями, </w:t>
      </w:r>
      <w:r>
        <w:rPr>
          <w:rFonts w:ascii="Times New Roman" w:hAnsi="Times New Roman"/>
          <w:bCs/>
          <w:sz w:val="24"/>
          <w:szCs w:val="24"/>
        </w:rPr>
        <w:t xml:space="preserve">служебными командировками и другими </w:t>
      </w:r>
      <w:r>
        <w:rPr>
          <w:rFonts w:ascii="Times New Roman" w:hAnsi="Times New Roman"/>
          <w:bCs/>
          <w:sz w:val="24"/>
          <w:szCs w:val="24"/>
        </w:rPr>
        <w:t xml:space="preserve">официальными мероприятиями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8"/>
        <w:pBdr/>
        <w:spacing/>
        <w:ind w:right="0" w:firstLine="0" w:left="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Начальнику  отдела государственной службы,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0" w:firstLine="142" w:left="3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кадровой работы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0" w:firstLine="142" w:left="3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Контрольно-счетной палаты Херсонской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0" w:firstLine="0"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0" w:hanging="1559"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0" w:firstLine="0"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0" w:firstLine="0"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ф.и.о.</w:t>
      </w:r>
      <w:r>
        <w:rPr>
          <w:rFonts w:ascii="Times New Roman" w:hAnsi="Times New Roman" w:cs="Times New Roman"/>
          <w:sz w:val="28"/>
          <w:szCs w:val="28"/>
        </w:rPr>
        <w:t xml:space="preserve">, занимаемая должность)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"__" 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(дата получения)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</w:t>
      </w:r>
      <w:r>
        <w:rPr>
          <w:rFonts w:ascii="Times New Roman" w:hAnsi="Times New Roman" w:cs="Times New Roman"/>
          <w:sz w:val="28"/>
          <w:szCs w:val="28"/>
        </w:rPr>
        <w:t xml:space="preserve">а(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) в связи 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протокольного мероприятия, служебной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командировки, другого официального мероприятия, место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 дата проведения)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Ind w:w="75" w:type="dxa"/>
        <w:tblBorders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>
        <w:trPr/>
        <w:tc>
          <w:tcPr>
            <w:tcW w:w="2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дарка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Характеристика подарка, его описание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предметов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Стоимость в рублях </w:t>
            </w:r>
            <w:hyperlink w:tooltip="#Par97" w:anchor="Par97" w:history="1">
              <w:r>
                <w:rPr>
                  <w:rFonts w:ascii="Times New Roman" w:hAnsi="Times New Roman"/>
                  <w:bCs/>
                  <w:color w:val="0000ff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2426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421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881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911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______________________________________________ на _____ листах.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(наименование документа)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представившее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        _________  _________________________  "__" 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(подпись)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принявшее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        _________  _____________  "__" 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(подпись)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&lt;*&gt; Заполняется при наличии документов, подтверждающих стоимость подарка.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2832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4248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left="424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4248"/>
        <w:jc w:val="right"/>
        <w:outlineLvl w:val="0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№ 2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widowControl w:val="false"/>
        <w:suppressLineNumbers w:val="false"/>
        <w:pBdr/>
        <w:spacing w:after="0" w:line="240" w:lineRule="auto"/>
        <w:ind w:right="0" w:firstLine="0" w:left="4110"/>
        <w:contextualSpacing w:val="false"/>
        <w:jc w:val="lef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  П</w:t>
      </w:r>
      <w:r>
        <w:rPr>
          <w:rFonts w:ascii="Times New Roman" w:hAnsi="Times New Roman"/>
          <w:bCs/>
          <w:sz w:val="24"/>
          <w:szCs w:val="24"/>
        </w:rPr>
        <w:t xml:space="preserve">оложению о сообщении </w:t>
      </w:r>
      <w:r>
        <w:rPr>
          <w:rFonts w:ascii="Times New Roman" w:hAnsi="Times New Roman"/>
          <w:bCs/>
          <w:sz w:val="24"/>
          <w:szCs w:val="24"/>
        </w:rPr>
        <w:t xml:space="preserve">сотрудниками Контрольно-счетной палаты </w:t>
      </w:r>
      <w:r>
        <w:rPr>
          <w:rFonts w:ascii="Times New Roman" w:hAnsi="Times New Roman"/>
          <w:bCs/>
          <w:sz w:val="24"/>
          <w:szCs w:val="24"/>
        </w:rPr>
        <w:t xml:space="preserve">Херсонской области </w:t>
      </w:r>
      <w:r>
        <w:rPr>
          <w:rFonts w:ascii="Times New Roman" w:hAnsi="Times New Roman"/>
          <w:bCs/>
          <w:sz w:val="24"/>
          <w:szCs w:val="24"/>
        </w:rPr>
        <w:t xml:space="preserve">о получении подарка </w:t>
      </w:r>
      <w:r>
        <w:rPr>
          <w:rFonts w:ascii="Times New Roman" w:hAnsi="Times New Roman"/>
          <w:bCs/>
          <w:sz w:val="24"/>
          <w:szCs w:val="24"/>
        </w:rPr>
        <w:t xml:space="preserve">в связи с протокольными мероприятиями, </w:t>
      </w:r>
      <w:r>
        <w:rPr>
          <w:rFonts w:ascii="Times New Roman" w:hAnsi="Times New Roman"/>
          <w:bCs/>
          <w:sz w:val="24"/>
          <w:szCs w:val="24"/>
        </w:rPr>
        <w:t xml:space="preserve">служебными командировками и другими   </w:t>
      </w:r>
      <w:r>
        <w:rPr>
          <w:rFonts w:ascii="Times New Roman" w:hAnsi="Times New Roman"/>
          <w:bCs/>
          <w:sz w:val="24"/>
          <w:szCs w:val="24"/>
        </w:rPr>
        <w:t xml:space="preserve">официальными мероприятиями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Херсонской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(инициалы и фамилия)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(замещаемая должность)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tabs>
          <w:tab w:val="left" w:leader="none" w:pos="4820"/>
        </w:tabs>
        <w:spacing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Уважаемый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(имя и отчеств</w:t>
      </w:r>
      <w:r>
        <w:rPr>
          <w:rFonts w:ascii="Times New Roman" w:hAnsi="Times New Roman" w:cs="Times New Roman"/>
          <w:sz w:val="28"/>
          <w:szCs w:val="28"/>
        </w:rPr>
        <w:t xml:space="preserve">о Председателя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Херсонской области)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в связи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(дата получения)                                        (наименование официального мероприятия,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дата проведения)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мной получе</w:t>
      </w:r>
      <w:r>
        <w:rPr>
          <w:rFonts w:ascii="Times New Roman" w:hAnsi="Times New Roman" w:cs="Times New Roman"/>
          <w:sz w:val="28"/>
          <w:szCs w:val="28"/>
        </w:rPr>
        <w:t xml:space="preserve">н(</w:t>
      </w:r>
      <w:r>
        <w:rPr>
          <w:rFonts w:ascii="Times New Roman" w:hAnsi="Times New Roman" w:cs="Times New Roman"/>
          <w:sz w:val="28"/>
          <w:szCs w:val="28"/>
        </w:rPr>
        <w:t xml:space="preserve">ы) подарок(</w:t>
      </w:r>
      <w:r>
        <w:rPr>
          <w:rFonts w:ascii="Times New Roman" w:hAnsi="Times New Roman" w:cs="Times New Roman"/>
          <w:sz w:val="28"/>
          <w:szCs w:val="28"/>
        </w:rPr>
        <w:t xml:space="preserve">рки</w:t>
      </w:r>
      <w:r>
        <w:rPr>
          <w:rFonts w:ascii="Times New Roman" w:hAnsi="Times New Roman" w:cs="Times New Roman"/>
          <w:sz w:val="28"/>
          <w:szCs w:val="28"/>
        </w:rPr>
        <w:t xml:space="preserve">) 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подарк</w:t>
      </w:r>
      <w:r>
        <w:rPr>
          <w:rFonts w:ascii="Times New Roman" w:hAnsi="Times New Roman" w:cs="Times New Roman"/>
          <w:sz w:val="28"/>
          <w:szCs w:val="28"/>
        </w:rPr>
        <w:t xml:space="preserve">а(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имеется </w:t>
      </w:r>
      <w:r>
        <w:rPr>
          <w:rFonts w:ascii="Times New Roman" w:hAnsi="Times New Roman" w:cs="Times New Roman"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получении подарка 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(регистрационный номер, дата)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Прошу разрешить мне выкупить подаро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рки</w:t>
      </w:r>
      <w:r>
        <w:rPr>
          <w:rFonts w:ascii="Times New Roman" w:hAnsi="Times New Roman" w:cs="Times New Roman"/>
          <w:sz w:val="28"/>
          <w:szCs w:val="28"/>
        </w:rPr>
        <w:t xml:space="preserve">) по установленной в резул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тате оценки стоимости (__________________________________) в размере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 w:right="1247"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(реквизиты отчета об оценке подарка)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рублей</w:t>
      </w:r>
      <w:r>
        <w:rPr>
          <w:rFonts w:ascii="Times New Roman" w:hAnsi="Times New Roman" w:cs="Times New Roman"/>
          <w:sz w:val="28"/>
          <w:szCs w:val="28"/>
        </w:rPr>
        <w:t xml:space="preserve"> (_____________________________________________).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(сумма прописью)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______________  20 __ г.             _______________    </w:t>
      </w:r>
      <w:r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(подпись)              (расшифровка подписи)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footnotePr/>
      <w:endnotePr/>
      <w:type w:val="nextPage"/>
      <w:pgSz w:h="16837" w:orient="portrait" w:w="11905"/>
      <w:pgMar w:top="1134" w:right="567" w:bottom="1134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fldSimple w:instr="PAGE \* MERGEFORMAT">
      <w:r>
        <w:t xml:space="preserve">1</w:t>
      </w:r>
    </w:fldSimple>
  </w:p>
  <w:p>
    <w:pPr>
      <w:pStyle w:val="889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3">
    <w:lvl w:ilvl="0">
      <w:isLgl w:val="false"/>
      <w:lvlJc w:val="left"/>
      <w:lvlText w:val="2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4">
    <w:lvl w:ilvl="0">
      <w:isLgl w:val="false"/>
      <w:lvlJc w:val="left"/>
      <w:lvlText w:val="3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870" w:left="14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7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  <w:strike w:val="0"/>
      </w:rPr>
      <w:start w:val="8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9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1">
    <w:lvl w:ilvl="0">
      <w:isLgl w:val="false"/>
      <w:lvlJc w:val="left"/>
      <w:lvlText w:val="3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3">
    <w:lvl w:ilvl="0">
      <w:isLgl w:val="false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510" w:left="51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510" w:left="1787"/>
      </w:pPr>
      <w:rPr>
        <w:rFonts w:hint="default" w:cs="Times New Roman"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422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633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48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695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546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757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8968"/>
      </w:pPr>
      <w:rPr>
        <w:rFonts w:hint="default" w:cs="Times New Roman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7">
    <w:lvl w:ilvl="0">
      <w:isLgl w:val="false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8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 w:cs="Times New Roman"/>
        <w:b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  <w:b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  <w:b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570" w:left="57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1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1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405" w:left="12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45"/>
      </w:pPr>
      <w:rPr/>
      <w:start w:val="1"/>
      <w:suff w:val="tab"/>
    </w:lvl>
  </w:abstractNum>
  <w:abstractNum w:abstractNumId="24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0"/>
  </w:num>
  <w:num w:numId="5">
    <w:abstractNumId w:val="22"/>
  </w:num>
  <w:num w:numId="6">
    <w:abstractNumId w:val="1"/>
  </w:num>
  <w:num w:numId="7">
    <w:abstractNumId w:val="24"/>
  </w:num>
  <w:num w:numId="8">
    <w:abstractNumId w:val="15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16"/>
  </w:num>
  <w:num w:numId="14">
    <w:abstractNumId w:val="21"/>
  </w:num>
  <w:num w:numId="15">
    <w:abstractNumId w:val="19"/>
  </w:num>
  <w:num w:numId="16">
    <w:abstractNumId w:val="13"/>
  </w:num>
  <w:num w:numId="17">
    <w:abstractNumId w:val="3"/>
  </w:num>
  <w:num w:numId="18">
    <w:abstractNumId w:val="11"/>
  </w:num>
  <w:num w:numId="19">
    <w:abstractNumId w:val="5"/>
  </w:num>
  <w:num w:numId="20">
    <w:abstractNumId w:val="18"/>
  </w:num>
  <w:num w:numId="21">
    <w:abstractNumId w:val="14"/>
  </w:num>
  <w:num w:numId="22">
    <w:abstractNumId w:val="17"/>
  </w:num>
  <w:num w:numId="23">
    <w:abstractNumId w:val="8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4"/>
    <w:basedOn w:val="904"/>
    <w:next w:val="90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4"/>
    <w:next w:val="904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4"/>
    <w:next w:val="90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4"/>
    <w:next w:val="904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4"/>
    <w:next w:val="904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4"/>
    <w:next w:val="904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08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08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08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08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08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08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08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08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04"/>
    <w:next w:val="904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08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04"/>
    <w:next w:val="904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08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04"/>
    <w:next w:val="904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08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04"/>
    <w:next w:val="904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08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Header"/>
    <w:basedOn w:val="90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Header Char"/>
    <w:basedOn w:val="908"/>
    <w:link w:val="889"/>
    <w:uiPriority w:val="99"/>
    <w:pPr>
      <w:pBdr/>
      <w:spacing/>
      <w:ind/>
    </w:pPr>
  </w:style>
  <w:style w:type="paragraph" w:styleId="891">
    <w:name w:val="Footer"/>
    <w:basedOn w:val="904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08"/>
    <w:link w:val="891"/>
    <w:uiPriority w:val="99"/>
    <w:pPr>
      <w:pBdr/>
      <w:spacing/>
      <w:ind/>
    </w:pPr>
  </w:style>
  <w:style w:type="paragraph" w:styleId="893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0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08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0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08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 w:after="200" w:line="276" w:lineRule="auto"/>
      <w:ind/>
    </w:pPr>
  </w:style>
  <w:style w:type="paragraph" w:styleId="905">
    <w:name w:val="Heading 1"/>
    <w:basedOn w:val="904"/>
    <w:next w:val="904"/>
    <w:link w:val="911"/>
    <w:uiPriority w:val="99"/>
    <w:qFormat/>
    <w:pPr>
      <w:keepNext w:val="true"/>
      <w:widowControl w:val="false"/>
      <w:pBdr/>
      <w:spacing w:after="0" w:before="240" w:line="240" w:lineRule="auto"/>
      <w:ind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styleId="906">
    <w:name w:val="Heading 2"/>
    <w:basedOn w:val="904"/>
    <w:next w:val="904"/>
    <w:link w:val="912"/>
    <w:uiPriority w:val="99"/>
    <w:qFormat/>
    <w:pPr>
      <w:keepNext w:val="true"/>
      <w:pBdr/>
      <w:tabs>
        <w:tab w:val="left" w:leader="none" w:pos="204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bCs/>
      <w:sz w:val="28"/>
      <w:szCs w:val="24"/>
    </w:rPr>
  </w:style>
  <w:style w:type="paragraph" w:styleId="907">
    <w:name w:val="Heading 3"/>
    <w:basedOn w:val="904"/>
    <w:next w:val="904"/>
    <w:link w:val="913"/>
    <w:uiPriority w:val="99"/>
    <w:qFormat/>
    <w:pPr>
      <w:keepNext w:val="true"/>
      <w:pBdr/>
      <w:spacing w:after="60" w:before="240" w:line="240" w:lineRule="auto"/>
      <w:ind/>
      <w:outlineLvl w:val="2"/>
    </w:pPr>
    <w:rPr>
      <w:rFonts w:ascii="Arial" w:hAnsi="Arial" w:cs="Arial"/>
      <w:b/>
      <w:bCs/>
      <w:sz w:val="26"/>
      <w:szCs w:val="26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character" w:styleId="911" w:customStyle="1">
    <w:name w:val="Заголовок 1 Знак"/>
    <w:basedOn w:val="908"/>
    <w:link w:val="905"/>
    <w:uiPriority w:val="99"/>
    <w:pPr>
      <w:pBdr/>
      <w:spacing/>
      <w:ind/>
    </w:pPr>
    <w:rPr>
      <w:rFonts w:ascii="Times New Roman" w:hAnsi="Times New Roman" w:cs="Times New Roman"/>
      <w:b/>
      <w:sz w:val="20"/>
      <w:szCs w:val="20"/>
      <w:lang w:val="en-US"/>
    </w:rPr>
  </w:style>
  <w:style w:type="character" w:styleId="912" w:customStyle="1">
    <w:name w:val="Заголовок 2 Знак"/>
    <w:basedOn w:val="908"/>
    <w:link w:val="906"/>
    <w:uiPriority w:val="99"/>
    <w:pPr>
      <w:pBdr/>
      <w:spacing/>
      <w:ind/>
    </w:pPr>
    <w:rPr>
      <w:rFonts w:ascii="Times New Roman" w:hAnsi="Times New Roman" w:cs="Times New Roman"/>
      <w:b/>
      <w:bCs/>
      <w:sz w:val="24"/>
      <w:szCs w:val="24"/>
    </w:rPr>
  </w:style>
  <w:style w:type="character" w:styleId="913" w:customStyle="1">
    <w:name w:val="Заголовок 3 Знак"/>
    <w:basedOn w:val="908"/>
    <w:link w:val="90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14" w:customStyle="1">
    <w:name w:val="Основной текст (2)_"/>
    <w:basedOn w:val="908"/>
    <w:link w:val="916"/>
    <w:uiPriority w:val="99"/>
    <w:pPr>
      <w:pBdr/>
      <w:spacing/>
      <w:ind/>
    </w:pPr>
    <w:rPr>
      <w:rFonts w:ascii="Times New Roman" w:hAnsi="Times New Roman" w:cs="Times New Roman"/>
      <w:sz w:val="27"/>
      <w:szCs w:val="27"/>
      <w:shd w:val="clear" w:color="auto" w:fill="ffffff"/>
    </w:rPr>
  </w:style>
  <w:style w:type="character" w:styleId="915" w:customStyle="1">
    <w:name w:val="Основной текст_"/>
    <w:basedOn w:val="908"/>
    <w:link w:val="917"/>
    <w:uiPriority w:val="99"/>
    <w:pPr>
      <w:pBdr/>
      <w:spacing/>
      <w:ind/>
    </w:pPr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16" w:customStyle="1">
    <w:name w:val="Основной текст (2)"/>
    <w:basedOn w:val="904"/>
    <w:link w:val="914"/>
    <w:uiPriority w:val="99"/>
    <w:pPr>
      <w:pBdr/>
      <w:shd w:val="clear" w:color="auto" w:fill="ffffff"/>
      <w:spacing w:after="300" w:before="300" w:line="240" w:lineRule="atLeast"/>
      <w:ind/>
      <w:jc w:val="both"/>
    </w:pPr>
    <w:rPr>
      <w:rFonts w:ascii="Times New Roman" w:hAnsi="Times New Roman"/>
      <w:sz w:val="27"/>
      <w:szCs w:val="27"/>
    </w:rPr>
  </w:style>
  <w:style w:type="paragraph" w:styleId="917" w:customStyle="1">
    <w:name w:val="Основной текст1"/>
    <w:basedOn w:val="904"/>
    <w:link w:val="915"/>
    <w:uiPriority w:val="99"/>
    <w:pPr>
      <w:pBdr/>
      <w:shd w:val="clear" w:color="auto" w:fill="ffffff"/>
      <w:spacing w:after="300" w:before="300" w:line="324" w:lineRule="exact"/>
      <w:ind w:hanging="500"/>
    </w:pPr>
    <w:rPr>
      <w:rFonts w:ascii="Times New Roman" w:hAnsi="Times New Roman"/>
      <w:sz w:val="28"/>
      <w:szCs w:val="28"/>
    </w:rPr>
  </w:style>
  <w:style w:type="paragraph" w:styleId="918" w:customStyle="1">
    <w:name w:val="Основной текст2"/>
    <w:basedOn w:val="904"/>
    <w:uiPriority w:val="99"/>
    <w:pPr>
      <w:pBdr/>
      <w:shd w:val="clear" w:color="auto" w:fill="ffffff"/>
      <w:spacing w:after="300" w:before="300" w:line="324" w:lineRule="exact"/>
      <w:ind w:hanging="500"/>
    </w:pPr>
    <w:rPr>
      <w:rFonts w:ascii="Times New Roman" w:hAnsi="Times New Roman"/>
      <w:color w:val="000000"/>
      <w:sz w:val="28"/>
      <w:szCs w:val="28"/>
    </w:rPr>
  </w:style>
  <w:style w:type="character" w:styleId="919" w:customStyle="1">
    <w:name w:val="Основной текст (4)_"/>
    <w:basedOn w:val="908"/>
    <w:link w:val="920"/>
    <w:uiPriority w:val="99"/>
    <w:pPr>
      <w:pBdr/>
      <w:spacing/>
      <w:ind/>
    </w:pPr>
    <w:rPr>
      <w:rFonts w:ascii="Times New Roman" w:hAnsi="Times New Roman" w:cs="Times New Roman"/>
      <w:sz w:val="9"/>
      <w:szCs w:val="9"/>
      <w:shd w:val="clear" w:color="auto" w:fill="ffffff"/>
    </w:rPr>
  </w:style>
  <w:style w:type="paragraph" w:styleId="920" w:customStyle="1">
    <w:name w:val="Основной текст (4)"/>
    <w:basedOn w:val="904"/>
    <w:link w:val="919"/>
    <w:uiPriority w:val="99"/>
    <w:pPr>
      <w:pBdr/>
      <w:shd w:val="clear" w:color="auto" w:fill="ffffff"/>
      <w:spacing w:after="120" w:line="240" w:lineRule="atLeast"/>
      <w:ind/>
    </w:pPr>
    <w:rPr>
      <w:rFonts w:ascii="Times New Roman" w:hAnsi="Times New Roman"/>
      <w:sz w:val="9"/>
      <w:szCs w:val="9"/>
    </w:rPr>
  </w:style>
  <w:style w:type="paragraph" w:styleId="921">
    <w:name w:val="List Paragraph"/>
    <w:basedOn w:val="904"/>
    <w:uiPriority w:val="99"/>
    <w:qFormat/>
    <w:pPr>
      <w:pBdr/>
      <w:spacing/>
      <w:ind w:left="720"/>
      <w:contextualSpacing w:val="true"/>
    </w:pPr>
  </w:style>
  <w:style w:type="paragraph" w:styleId="922">
    <w:name w:val="Body Text Indent"/>
    <w:basedOn w:val="904"/>
    <w:link w:val="923"/>
    <w:uiPriority w:val="99"/>
    <w:pPr>
      <w:pBdr/>
      <w:spacing w:after="0" w:line="240" w:lineRule="auto"/>
      <w:ind w:firstLine="5400" w:left="180"/>
    </w:pPr>
    <w:rPr>
      <w:rFonts w:ascii="Times New Roman" w:hAnsi="Times New Roman"/>
      <w:bCs/>
      <w:sz w:val="28"/>
      <w:szCs w:val="24"/>
    </w:rPr>
  </w:style>
  <w:style w:type="character" w:styleId="923" w:customStyle="1">
    <w:name w:val="Основной текст с отступом Знак"/>
    <w:basedOn w:val="908"/>
    <w:link w:val="922"/>
    <w:uiPriority w:val="99"/>
    <w:pPr>
      <w:pBdr/>
      <w:spacing/>
      <w:ind/>
    </w:pPr>
    <w:rPr>
      <w:rFonts w:ascii="Times New Roman" w:hAnsi="Times New Roman" w:cs="Times New Roman"/>
      <w:bCs/>
      <w:sz w:val="24"/>
      <w:szCs w:val="24"/>
    </w:rPr>
  </w:style>
  <w:style w:type="paragraph" w:styleId="924">
    <w:name w:val="Balloon Text"/>
    <w:basedOn w:val="904"/>
    <w:link w:val="925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08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Body Text"/>
    <w:basedOn w:val="904"/>
    <w:link w:val="927"/>
    <w:uiPriority w:val="99"/>
    <w:pPr>
      <w:pBdr/>
      <w:spacing w:after="120"/>
      <w:ind/>
    </w:pPr>
  </w:style>
  <w:style w:type="character" w:styleId="927" w:customStyle="1">
    <w:name w:val="Основной текст Знак"/>
    <w:basedOn w:val="908"/>
    <w:link w:val="926"/>
    <w:uiPriority w:val="99"/>
    <w:pPr>
      <w:pBdr/>
      <w:spacing/>
      <w:ind/>
    </w:pPr>
    <w:rPr>
      <w:rFonts w:cs="Times New Roman"/>
    </w:rPr>
  </w:style>
  <w:style w:type="paragraph" w:styleId="928" w:customStyle="1">
    <w:name w:val="ConsPlusNonformat"/>
    <w:uiPriority w:val="99"/>
    <w:pPr>
      <w:widowControl w:val="false"/>
      <w:pBdr/>
      <w:spacing/>
      <w:ind/>
    </w:pPr>
    <w:rPr>
      <w:rFonts w:ascii="Courier New" w:hAnsi="Courier New" w:cs="Courier New" w:eastAsiaTheme="minorEastAsia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9F44-0728-4E19-958C-FC90D07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jur5872</dc:creator>
  <cp:revision>28</cp:revision>
  <dcterms:created xsi:type="dcterms:W3CDTF">2014-01-15T05:13:00Z</dcterms:created>
  <dcterms:modified xsi:type="dcterms:W3CDTF">2025-01-16T08:00:49Z</dcterms:modified>
</cp:coreProperties>
</file>