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/>
        <w:ind w:left="5700"/>
        <w:jc w:val="center"/>
        <w:outlineLvl w:val="0"/>
        <w:rPr/>
      </w:pPr>
      <w:r>
        <w:t xml:space="preserve">Приложение № </w:t>
      </w:r>
      <w:r>
        <w:t xml:space="preserve">2</w:t>
      </w:r>
    </w:p>
    <w:p>
      <w:pPr>
        <w:pStyle w:val="883"/>
        <w:pBdr/>
        <w:spacing/>
        <w:ind w:left="5700"/>
        <w:outlineLvl w:val="0"/>
        <w:rPr/>
      </w:pPr>
      <w:r>
        <w:t xml:space="preserve">к приказу председателя Контрольно-счетной палаты Херсонской области</w:t>
      </w:r>
    </w:p>
    <w:p>
      <w:pPr>
        <w:pStyle w:val="883"/>
        <w:pBdr/>
        <w:spacing/>
        <w:ind w:left="5700"/>
        <w:outlineLvl w:val="0"/>
        <w:rPr/>
      </w:pPr>
      <w:r>
        <w:t xml:space="preserve">от </w:t>
      </w:r>
      <w:r>
        <w:t xml:space="preserve">«24» сентября </w:t>
      </w:r>
      <w:r>
        <w:t xml:space="preserve">20</w:t>
      </w:r>
      <w:r>
        <w:t xml:space="preserve">24 </w:t>
      </w:r>
      <w:r>
        <w:t xml:space="preserve">№</w:t>
      </w:r>
      <w:r>
        <w:t xml:space="preserve"> 28</w:t>
      </w:r>
    </w:p>
    <w:p>
      <w:pPr>
        <w:pStyle w:val="883"/>
        <w:pBdr/>
        <w:spacing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pBdr/>
        <w:spacing/>
        <w:ind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</w:t>
      </w:r>
      <w:r>
        <w:rPr>
          <w:b/>
          <w:bCs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Контрольно-счетной палаты Херсонской области и урегулированию конфликта интересов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pBdr/>
        <w:spacing/>
        <w:ind w:firstLine="540"/>
        <w:jc w:val="both"/>
        <w:outlineLvl w:val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83"/>
        <w:pBdr/>
        <w:spacing/>
        <w:ind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Комиссия по соблю</w:t>
      </w:r>
      <w:r>
        <w:rPr>
          <w:sz w:val="28"/>
          <w:szCs w:val="28"/>
        </w:rPr>
        <w:t xml:space="preserve">дению требований к служебному поведению государственных гражданских служащих Контрольно-счетной палаты Херсонской области и урегулированию конфликта интересов (далее – комиссия) действует в Контрольно-счетной палате Херсонской области на постоянной основе.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Комиссия в своей деятельности руководствуется Консти</w:t>
      </w:r>
      <w:r>
        <w:rPr>
          <w:sz w:val="28"/>
          <w:szCs w:val="28"/>
        </w:rPr>
        <w:t xml:space="preserve">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областными законами и иными правовыми актами Херсонской области, настоящим По</w:t>
      </w:r>
      <w:r>
        <w:rPr>
          <w:sz w:val="28"/>
          <w:szCs w:val="28"/>
        </w:rPr>
        <w:t xml:space="preserve">ложением,</w:t>
      </w:r>
      <w:r>
        <w:rPr>
          <w:sz w:val="28"/>
          <w:szCs w:val="28"/>
        </w:rPr>
        <w:t xml:space="preserve"> а также</w:t>
      </w:r>
      <w:r>
        <w:rPr>
          <w:sz w:val="28"/>
          <w:szCs w:val="28"/>
        </w:rPr>
        <w:t xml:space="preserve">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</w:t>
      </w:r>
      <w:r>
        <w:rPr>
          <w:sz w:val="28"/>
          <w:szCs w:val="28"/>
        </w:rPr>
        <w:t xml:space="preserve">омиссий) в федеральных государственных органах, одобренных президиумом Совета при Президенте Российской Федерации по противодействию коррупции, инструктивно-методическими материалами, издаваемыми Министерством труда и социальной защиты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Основной задачей комиссии является содействие Контрольно-счетной палате Херсонской области (далее Контрольно-счетной палате):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В обеспечении соблюдения государственными гражданскими служащими Контрольно-</w:t>
      </w:r>
      <w:r>
        <w:rPr>
          <w:sz w:val="28"/>
          <w:szCs w:val="28"/>
        </w:rPr>
        <w:t xml:space="preserve">счетной палаты (далее - гражданский служащий)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273-ФЗ «О противодействии коррупции»</w:t>
      </w:r>
      <w:r>
        <w:rPr>
          <w:sz w:val="28"/>
          <w:szCs w:val="28"/>
        </w:rPr>
        <w:t xml:space="preserve"> (далее – Федеральный закон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 273-ФЗ)</w:t>
      </w:r>
      <w:r>
        <w:rPr>
          <w:sz w:val="28"/>
          <w:szCs w:val="28"/>
        </w:rPr>
        <w:t xml:space="preserve">, другими федеральными и областными законами.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В осуществлении в Контрольно-счетной палате мер по предупреждению коррупции.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Комиссия рассматривает вопросы, связанные с соблюд</w:t>
      </w:r>
      <w:r>
        <w:rPr>
          <w:sz w:val="28"/>
          <w:szCs w:val="28"/>
        </w:rPr>
        <w:t xml:space="preserve">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Херсонской области в Контрольно-счетной палате Херсонской области.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Заседание комиссии считается правомочным, если на нем присутствует не менее двух третей от общего числа членов комиссии. </w:t>
      </w:r>
      <w:r>
        <w:rPr>
          <w:sz w:val="28"/>
          <w:szCs w:val="28"/>
        </w:rPr>
        <w:t xml:space="preserve">Член комиссии вправе принимать участие в заседании комиссии в случае, если с момента начала он постоянно присутствовал на заседании комиссии. </w:t>
      </w:r>
      <w:r>
        <w:rPr>
          <w:sz w:val="28"/>
          <w:szCs w:val="28"/>
        </w:rPr>
        <w:t xml:space="preserve">Проведение заседаний с участием только членов комиссии, замещающих должности гражданской службы в </w:t>
      </w:r>
      <w:r>
        <w:rPr>
          <w:sz w:val="28"/>
          <w:szCs w:val="28"/>
        </w:rPr>
        <w:t xml:space="preserve">Контрольно-счетной палате</w:t>
      </w:r>
      <w:r>
        <w:rPr>
          <w:sz w:val="28"/>
          <w:szCs w:val="28"/>
        </w:rPr>
        <w:t xml:space="preserve">, недопустимо.</w:t>
      </w:r>
      <w:r>
        <w:rPr>
          <w:sz w:val="28"/>
          <w:szCs w:val="28"/>
        </w:rPr>
        <w:t xml:space="preserve"> Число членов комиссии, не замещающих должности в Контрольно-счетной палате, должно составлять не менее одной четверти от общего числа членов комиссии.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Все члены комиссии при принятии решений обладают равными правами.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Председатель Контрольно-счетной палаты</w:t>
      </w:r>
      <w:r>
        <w:rPr>
          <w:sz w:val="28"/>
          <w:szCs w:val="28"/>
        </w:rPr>
        <w:t xml:space="preserve"> не может принимать участие в заседании комиссии, за исключением случаев, когда председатель Контрольно-счетной палаты участвует в заседании комиссии по основаниям, указанным в подпункте 7.1.  пункта 7 настоящего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</w:t>
      </w:r>
      <w:r>
        <w:rPr>
          <w:sz w:val="28"/>
          <w:szCs w:val="28"/>
        </w:rPr>
        <w:t xml:space="preserve">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В заседаниях комиссии с правом совещательного голоса участвуют: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7.1. Непосредственный руководитель граж</w:t>
      </w:r>
      <w:r>
        <w:rPr>
          <w:sz w:val="28"/>
          <w:szCs w:val="28"/>
        </w:rPr>
        <w:t xml:space="preserve">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>
        <w:rPr>
          <w:sz w:val="28"/>
          <w:szCs w:val="28"/>
        </w:rPr>
        <w:t xml:space="preserve">Контрольно-счетной палате </w:t>
      </w:r>
      <w:r>
        <w:rPr>
          <w:sz w:val="28"/>
          <w:szCs w:val="28"/>
        </w:rPr>
        <w:t xml:space="preserve">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7.2. Другие гражданские служащие, замещающие должности государственной граж</w:t>
      </w:r>
      <w:r>
        <w:rPr>
          <w:sz w:val="28"/>
          <w:szCs w:val="28"/>
        </w:rPr>
        <w:t xml:space="preserve">данской службы в Контрольно-счетной палате; специалисты, которые могут дать пояснения по вопросам гражданской службы и вопросам, рассматриваемым комиссией</w:t>
      </w:r>
      <w:r>
        <w:rPr>
          <w:sz w:val="28"/>
          <w:szCs w:val="28"/>
        </w:rPr>
        <w:t xml:space="preserve"> по решению п</w:t>
      </w:r>
      <w:r>
        <w:rPr>
          <w:sz w:val="28"/>
          <w:szCs w:val="28"/>
        </w:rPr>
        <w:t xml:space="preserve">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Основаниями для проведения заседания комиссии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Представление председателем Контрольно-счетной палаты Херсонской области в соответствии с Порядком проверки достоверности и полноты сведений, пред</w:t>
      </w:r>
      <w:r>
        <w:rPr>
          <w:sz w:val="28"/>
          <w:szCs w:val="28"/>
        </w:rPr>
        <w:t xml:space="preserve">ставляемых гражданами, претендующими на замещение должностей государственной гражданской службы Херсонской области, и лицами, замещающими указанные должности, и соблюдения лицами, замещающими указанные должности, требований к служебному поведению, утвержде</w:t>
      </w:r>
      <w:r>
        <w:rPr>
          <w:sz w:val="28"/>
          <w:szCs w:val="28"/>
        </w:rPr>
        <w:t xml:space="preserve">нным Указом Губернатора Херсонской области от 25.06.2024 № 58-у «О проверке достоверности и полноты сведений, представляемых гражданами, претендующими на замещение отдельных государственных должностей Херсонской области, должностей государственной</w:t>
      </w:r>
      <w:r>
        <w:rPr>
          <w:sz w:val="28"/>
          <w:szCs w:val="28"/>
        </w:rPr>
        <w:t xml:space="preserve"> гражданской службы Херсонской области, и лицами, замещающими отдельные государственные должности</w:t>
      </w:r>
      <w:r>
        <w:rPr>
          <w:sz w:val="28"/>
          <w:szCs w:val="28"/>
        </w:rPr>
        <w:t xml:space="preserve"> Херсонской области</w:t>
      </w:r>
      <w:r>
        <w:rPr>
          <w:sz w:val="28"/>
          <w:szCs w:val="28"/>
        </w:rPr>
        <w:t xml:space="preserve">, и соблюдения ограничений лицами, замещающими отдельные государственные должности Херсонской области» (далее - Порядок проверки), материалов проверки, свидетельствующих 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представлении гражданским служащим недостоверных или неполных сведений, предусмотренных пунктом 1 Порядка проверки;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несоблюдении гражданским служащим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8.2. Поступившее должностному лицу, ответственному за работу по профилактике коррупционных и иных правонарушений Контрольно-счетной палаты: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- заявление гражданского служащего о невозможности по объективным причинам представить сведения о доходах, расходах об имуществе и обязательствах имущественного характера своих супруги (супруга) и несовершеннолетних детей;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pStyle w:val="8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гражданского служащего о невозможности выполнить требования Федерального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HYPERLINK consultantplus://offline/ref=D2A67ED638955D05D388068F797BDBC4C8E95C6F17E675686B8B077243bF4FN 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7 мая 2013 г. N 79-ФЗ "О запрете отдельны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N 79-ФЗ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уведомление</w:t>
      </w:r>
      <w:r>
        <w:rPr>
          <w:sz w:val="28"/>
          <w:szCs w:val="28"/>
        </w:rPr>
        <w:t xml:space="preserve"> гражданского служащего Контрольно-счетной палаты </w:t>
      </w:r>
      <w:r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8.3. Представление председателя Контрольно-счетной палаты или любого член</w:t>
      </w:r>
      <w:r>
        <w:rPr>
          <w:sz w:val="28"/>
          <w:szCs w:val="28"/>
        </w:rPr>
        <w:t xml:space="preserve">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Контрольно-счетной палате мер по предупреждению коррупции.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Уведомление, указанное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абзаце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ервом подпункта 8.2 пункта 8</w:t>
      </w:r>
      <w:r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рассматривается должностным лицом, ответственным за работу по профилактике коррупционных и иных правонарушений Контрольно-счетной палаты, которое осуществляет подготовку мотивированного заключения по результатам рассмотрения уведомления.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Председатель комиссии руководит деятельностью комиссии; планирует работу комиссии; утв</w:t>
      </w:r>
      <w:r>
        <w:rPr>
          <w:sz w:val="28"/>
          <w:szCs w:val="28"/>
        </w:rPr>
        <w:t xml:space="preserve">ерждает повестку дня заседания комиссии; дает поручения членам комиссии; определяет дату, время и место проведения заседания комиссии; подписывает протоколы заседаний комиссии; осуществляет иные полномочия в целях реализации задач, возложенных на комиссию.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при поступлении к нему в порядке, предусмотренном нормативным правовым актом Контрольно-счетной палаты, информации, содержащей основания для проведения заседания комиссии: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 предусмотренных абзацами вторым и третьим настоящего подпункта.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Заседание комиссии по рассмотрению заявлений, указанных в первом абзаце подпункта 8.2 пункта 8 настоящего По</w:t>
      </w:r>
      <w:r>
        <w:rPr>
          <w:color w:val="000000" w:themeColor="text1"/>
          <w:sz w:val="28"/>
          <w:szCs w:val="28"/>
        </w:rPr>
        <w:t xml:space="preserve">ложения</w:t>
      </w:r>
      <w:r>
        <w:rPr>
          <w:color w:val="000000" w:themeColor="text1"/>
          <w:sz w:val="28"/>
          <w:szCs w:val="28"/>
        </w:rPr>
        <w:t xml:space="preserve"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11.2.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</w:t>
      </w:r>
      <w:r>
        <w:rPr>
          <w:sz w:val="28"/>
          <w:szCs w:val="28"/>
        </w:rPr>
        <w:t xml:space="preserve"> комиссии и других лиц, участвующих в заседании комиссии, с информацией, поступившей должностному лицу, ответственному за работу по профилактике коррупционных и иных правонарушений Контрольно-счетной палаты, и с результатами ее проверки.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11.3. Рассматривает ходатайства о приглашении на заседание комиссии лиц, указанных в </w:t>
      </w:r>
      <w:r>
        <w:rPr>
          <w:sz w:val="28"/>
          <w:szCs w:val="28"/>
        </w:rPr>
        <w:t xml:space="preserve">подпункте 7.2. пункта 7</w:t>
      </w:r>
      <w:r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Секретарь комиссии осуществляет регистрацию документов, являющихся основанием для проведения заседания комиссии; организует сбор и подготовку материалов для рассмотрения на заседаниях комиссии; формирует проект повестки дня заседания комиссии; инфор</w:t>
      </w:r>
      <w:r>
        <w:rPr>
          <w:sz w:val="28"/>
          <w:szCs w:val="28"/>
        </w:rPr>
        <w:t xml:space="preserve">мирует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</w:t>
      </w:r>
      <w:r>
        <w:rPr>
          <w:sz w:val="28"/>
          <w:szCs w:val="28"/>
        </w:rPr>
        <w:t xml:space="preserve">дание комиссии, о дате, времени, месте проведения и повестке дня очередного заседания комиссии; ведет протоколы заседания комиссии; направляет выписки из протоколов заседаний комиссии; выполняет иные функции, связанные с обеспечением деятельности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pBdr/>
        <w:spacing/>
        <w:ind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Заседание комиссии проводится, как правило, в присутствии гражданского служащег</w:t>
      </w:r>
      <w:r>
        <w:rPr>
          <w:rFonts w:ascii="Times New Roman" w:hAnsi="Times New Roman" w:cs="Times New Roman"/>
          <w:sz w:val="28"/>
          <w:szCs w:val="28"/>
        </w:rPr>
        <w:t xml:space="preserve">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намерении лично присутствовать на заседании комиссии гражданский служащий  указывает в обращении, заявлении или уведомлении, представляемых в соответствии с подпунктом 8.2 пункта 8 настоящего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 Заседания комиссии могут проводиться в отсутствие гражданского служащего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83"/>
        <w:pBdr/>
        <w: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4.1. Если в обращении, заявлении или уведомлении, предусмотренных подпунктом 8.2 пункта 8 настоящего По</w:t>
      </w:r>
      <w:r>
        <w:rPr>
          <w:color w:val="000000" w:themeColor="text1"/>
          <w:sz w:val="28"/>
          <w:szCs w:val="28"/>
        </w:rPr>
        <w:t xml:space="preserve">ложения</w:t>
      </w:r>
      <w:r>
        <w:rPr>
          <w:color w:val="000000" w:themeColor="text1"/>
          <w:sz w:val="28"/>
          <w:szCs w:val="28"/>
        </w:rPr>
        <w:t xml:space="preserve">, не содержится указания о намерении гражданского служащего или гражданина лично присутствовать на заседании комиссии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Если гражданский служащий</w:t>
      </w:r>
      <w:r>
        <w:rPr>
          <w:sz w:val="28"/>
          <w:szCs w:val="28"/>
        </w:rPr>
        <w:t xml:space="preserve"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15. На заседании комиссии заслушиваются пояснения гражданского служащего</w:t>
      </w:r>
      <w:r>
        <w:rPr>
          <w:sz w:val="28"/>
          <w:szCs w:val="28"/>
        </w:rPr>
        <w:t xml:space="preserve"> Контрольно-счетной палаты (с его согласия), и иных лиц, рассматриваются материалы по существу </w:t>
      </w:r>
      <w:r>
        <w:rPr>
          <w:sz w:val="28"/>
          <w:szCs w:val="28"/>
        </w:rPr>
        <w:t xml:space="preserve">вынесенных на данное заседание вопросов</w:t>
      </w:r>
      <w:r>
        <w:rPr>
          <w:sz w:val="28"/>
          <w:szCs w:val="28"/>
        </w:rPr>
        <w:t xml:space="preserve">, а также дополнительные материалы.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16. Члены комиссии и лица, участвовавшие в заседании, не вправе разглашать сведения, ставшие им известными в ходе работы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/>
      </w:pPr>
      <w:r>
        <w:rPr>
          <w:sz w:val="28"/>
          <w:szCs w:val="28"/>
        </w:rPr>
        <w:t xml:space="preserve">17. По итогам рассмотрения вопроса, указанного в абзаце втором подпункта 8.1. пункта 8 настоящего 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комиссия принимает одно из следующих решений:</w:t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17.1. Установить, что сведения, представленные гражданским служащим в соответствии с подпунктом 1.1. пункта 1 По</w:t>
      </w:r>
      <w:r>
        <w:rPr>
          <w:sz w:val="28"/>
          <w:szCs w:val="28"/>
        </w:rPr>
        <w:t xml:space="preserve">рядка</w:t>
      </w:r>
      <w:r>
        <w:rPr>
          <w:sz w:val="28"/>
          <w:szCs w:val="28"/>
        </w:rPr>
        <w:t xml:space="preserve"> проверки, являются достоверными и полными.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17.2. Установить, что сведения, представленные гражданским служащим в соответствии с подпунктом 1.1. пункта 1 По</w:t>
      </w:r>
      <w:r>
        <w:rPr>
          <w:sz w:val="28"/>
          <w:szCs w:val="28"/>
        </w:rPr>
        <w:t xml:space="preserve">рядка</w:t>
      </w:r>
      <w:r>
        <w:rPr>
          <w:sz w:val="28"/>
          <w:szCs w:val="28"/>
        </w:rPr>
        <w:t xml:space="preserve"> проверки, являются недостоверными и (или) неполными. В этом случае комиссия рекомендует председателю Контрольно-счетной палаты применить к гражданскому служащему конкретную меру ответственности.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18. По итогам рассмотрения вопроса, указанного в абзаце втором подпункта 8.1. пункта 8 настоящего 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комиссия принимает одно из следующих решений: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18.1. Установить, что гражданский служащий соблюдал требования к служебному поведению и (или) требования об урегулировании конфликта интересов.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18.2.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Контрольно-</w:t>
      </w:r>
      <w:r>
        <w:rPr>
          <w:sz w:val="28"/>
          <w:szCs w:val="28"/>
        </w:rPr>
        <w:t xml:space="preserve">счетной палаты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 По итогам рассмотрения вопроса, указанного в абзаце первом  подпункта 8.2. пункта 8 настоящего </w:t>
      </w:r>
      <w:r>
        <w:rPr>
          <w:color w:val="000000" w:themeColor="text1"/>
          <w:sz w:val="28"/>
          <w:szCs w:val="28"/>
        </w:rPr>
        <w:t xml:space="preserve">По</w:t>
      </w:r>
      <w:r>
        <w:rPr>
          <w:color w:val="000000" w:themeColor="text1"/>
          <w:sz w:val="28"/>
          <w:szCs w:val="28"/>
        </w:rPr>
        <w:t xml:space="preserve">ложения</w:t>
      </w:r>
      <w:r>
        <w:rPr>
          <w:color w:val="000000" w:themeColor="text1"/>
          <w:sz w:val="28"/>
          <w:szCs w:val="28"/>
        </w:rPr>
        <w:t xml:space="preserve">, комиссия принимает одно из следующих решений: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19.1. Признать, что причина непредставления гражданским служащим сведений о доходах, расходах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19.2. Признать, что причина непредставления гражданским служащим сведений о д</w:t>
      </w:r>
      <w:r>
        <w:rPr>
          <w:color w:val="000000" w:themeColor="text1"/>
          <w:sz w:val="28"/>
          <w:szCs w:val="28"/>
        </w:rPr>
        <w:t xml:space="preserve">оходах, расходах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19.3. Признать, что причина непредставления гражданским служащим сведений о доходах, расходах об имуществе и обязательствах имущественного характера своих супруги (супруга) и несоверше</w:t>
      </w:r>
      <w:r>
        <w:rPr>
          <w:color w:val="000000" w:themeColor="text1"/>
          <w:sz w:val="28"/>
          <w:szCs w:val="28"/>
        </w:rPr>
        <w:t xml:space="preserve">ннолетних детей необъективна и является способом уклонения от представления указанных сведений. В этом случае комиссия рекомендует председателю Контрольно-счетной палаты  применить к гражданскому служащему конкретную меру ответственности.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20.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рассмотрения вопроса, указанного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HYPERLINK consultantplus://offline/ref=0D192872AE689AFAE98451BE81BC7A20C3E40DB5A13099E05BD2538068143B5669839AC7517C396FZEv5I 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абзаце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втором подпункта 8.2 пункта 8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 Признать, что обстоятельства, препятствующие выполнению требований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 от 07.05.2013 </w:t>
      </w:r>
      <w:r>
        <w:rPr>
          <w:sz w:val="28"/>
          <w:szCs w:val="28"/>
        </w:rPr>
        <w:t xml:space="preserve">N 79-ФЗ</w:t>
      </w:r>
      <w:r>
        <w:rPr>
          <w:sz w:val="28"/>
          <w:szCs w:val="28"/>
        </w:rPr>
        <w:t xml:space="preserve">, являют</w:t>
      </w:r>
      <w:r>
        <w:rPr>
          <w:sz w:val="28"/>
          <w:szCs w:val="28"/>
        </w:rPr>
        <w:t xml:space="preserve">ся объективными и уважительными.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20.2. Признать, что обстоятельства, препятствующие выполнению требований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07.05.2013 </w:t>
      </w:r>
      <w:r>
        <w:rPr>
          <w:sz w:val="28"/>
          <w:szCs w:val="28"/>
        </w:rPr>
        <w:t xml:space="preserve">N 79-ФЗ</w:t>
      </w:r>
      <w:r>
        <w:rPr>
          <w:sz w:val="28"/>
          <w:szCs w:val="28"/>
        </w:rPr>
        <w:t xml:space="preserve">, не являются объективными и </w:t>
      </w:r>
      <w:r>
        <w:rPr>
          <w:sz w:val="28"/>
          <w:szCs w:val="28"/>
        </w:rPr>
        <w:t xml:space="preserve">уважительными. В этом случае комиссия рекомендует </w:t>
      </w:r>
      <w:r>
        <w:rPr>
          <w:sz w:val="28"/>
          <w:szCs w:val="28"/>
        </w:rPr>
        <w:t xml:space="preserve">председателю Контрольно-счетной палаты применить к гражданскому служащему конкретную меру ответственности.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рассмотрения вопроса, указанного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HYPERLINK consultantplus://offline/ref=0D192872AE689AFAE98451BE81BC7A20C3E40DB5A13099E05BD2538068143B5669839AC7517C396FZEv5I 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абзаце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третьем подпункта 8.2 пункта 8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комиссия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21.1. Признать, что при исполнении гражданским служащим должностных обязанностей</w:t>
      </w:r>
      <w:r>
        <w:rPr>
          <w:sz w:val="28"/>
          <w:szCs w:val="28"/>
        </w:rPr>
        <w:t xml:space="preserve"> конфликт интересов отсутствует.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21.2. Признать, что при исполнении гражданским служащим должностных обязанностей л</w:t>
      </w:r>
      <w:r>
        <w:rPr>
          <w:sz w:val="28"/>
          <w:szCs w:val="28"/>
        </w:rPr>
        <w:t xml:space="preserve">ичная заинтересованность приводит или может привести к конфликту интересов. В этом случае комиссия рекомендует гражданскому служащему и (или) председателю Контрольно-счетной палаты принять меры по урегулированию конфликта интересов или п</w:t>
      </w:r>
      <w:r>
        <w:rPr>
          <w:sz w:val="28"/>
          <w:szCs w:val="28"/>
        </w:rPr>
        <w:t xml:space="preserve">о недопущению его возникновения.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1.3. П</w:t>
      </w:r>
      <w:r>
        <w:rPr>
          <w:sz w:val="28"/>
          <w:szCs w:val="28"/>
        </w:rPr>
        <w:t xml:space="preserve">ризнать, что гражданский служащий не соблюдал требования об урегулировании конфликта интересов. В этом случае комиссия рекомендует председателю Контрольно-счетной палаты применить к гражданскому служащему конкретную меру ответственности.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22. По итогам рассмотрения вопроса, предусмотренного подпунктом 8.3. пункта 8 настоящего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комиссия принимает соответствующее решение.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23. По итогам рассмотрения вопросов, </w:t>
      </w:r>
      <w:r>
        <w:rPr>
          <w:sz w:val="28"/>
          <w:szCs w:val="28"/>
        </w:rPr>
        <w:t xml:space="preserve">указан</w:t>
      </w:r>
      <w:r>
        <w:rPr>
          <w:sz w:val="28"/>
          <w:szCs w:val="28"/>
        </w:rPr>
        <w:t xml:space="preserve">ных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подпункта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8.1, 8.2</w:t>
      </w:r>
      <w:r>
        <w:rPr>
          <w:sz w:val="28"/>
          <w:szCs w:val="28"/>
        </w:rPr>
        <w:t xml:space="preserve"> пункта 8 настоящего 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при наличии к тому оснований комиссия может принять иное</w:t>
      </w:r>
      <w:r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, чем это предусмотрено пунктами </w:t>
      </w:r>
      <w:r>
        <w:rPr>
          <w:sz w:val="28"/>
          <w:szCs w:val="28"/>
        </w:rPr>
        <w:t xml:space="preserve">17-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 настоящего 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решение. Основания и мотивы принятия такого решения должны быть отражены в протоколе заседания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24. Для исполнения решений комиссии могут быть подготовлены проекты нормативных правовы</w:t>
      </w:r>
      <w:r>
        <w:rPr>
          <w:sz w:val="28"/>
          <w:szCs w:val="28"/>
        </w:rPr>
        <w:t xml:space="preserve">х актов Контрольно-счетной палаты, решений или поручений председателя Контрольно-счетной палаты, которые в установленном порядке представляются на рассмотрение председателю Контрольно-счетной палаты.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25. Решения комиссии по вопросам, указанным в </w:t>
      </w:r>
      <w:r>
        <w:rPr>
          <w:sz w:val="28"/>
          <w:szCs w:val="28"/>
        </w:rPr>
        <w:t xml:space="preserve">подпунктах </w:t>
      </w:r>
      <w:r>
        <w:rPr>
          <w:sz w:val="28"/>
          <w:szCs w:val="28"/>
        </w:rPr>
        <w:t xml:space="preserve">8.1, 8.2 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принимаются  простым большинством голосов присутствующих на заседании членов комиссии.</w:t>
      </w:r>
      <w:r>
        <w:rPr>
          <w:sz w:val="28"/>
          <w:szCs w:val="28"/>
        </w:rPr>
        <w:t xml:space="preserve"> В случае принятия решений комиссией открытым голосованием председательствующий на заседании комиссии голосует последним.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 Решения к</w:t>
      </w:r>
      <w:r>
        <w:rPr>
          <w:sz w:val="28"/>
          <w:szCs w:val="28"/>
        </w:rPr>
        <w:t xml:space="preserve">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первом подпункта 8.2. пункта 8 настоящего По</w:t>
      </w:r>
      <w:r>
        <w:rPr>
          <w:sz w:val="28"/>
          <w:szCs w:val="28"/>
        </w:rPr>
        <w:t xml:space="preserve">ложения</w:t>
      </w:r>
      <w:r>
        <w:rPr>
          <w:sz w:val="28"/>
          <w:szCs w:val="28"/>
        </w:rPr>
        <w:t xml:space="preserve">, для председателя Контрольно-счетной палаты носят рекомендательный характер. 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 В протоколе заседания комиссии указываются: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27.1. Дата заседания комиссии, фамилии, имена, отчества членов комиссии и других лиц, присутствующих на заседании.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27.2. Формулировка каждого из рассматрива</w:t>
      </w:r>
      <w:r>
        <w:rPr>
          <w:sz w:val="28"/>
          <w:szCs w:val="28"/>
        </w:rPr>
        <w:t xml:space="preserve">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27.3. Предъявляемые к гражданскому служащему претензии, материалы, на которых они основываются.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27.4. Содержание пояснений гражданского служащего и других лиц по существу предъявляемых претензий.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27.5. Фамилии, имена, отчества выступивших на заседании лиц и краткое изложение их выступлений.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27.6. Источник информации, содержащей основания для проведения заседания комиссии, дата поступления информации в Контрольно-счетную палату.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27.7. Другие сведения.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27.8. Результаты голосования.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27.9. Решение и обоснование его принятия</w:t>
      </w:r>
      <w:r>
        <w:rPr>
          <w:sz w:val="28"/>
          <w:szCs w:val="28"/>
        </w:rPr>
        <w:t xml:space="preserve"> (в случае открытого голосования в решении указываются члены комиссии, голосовавшие за принятие решения или против него либо воздержавшиеся от принятия решения).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ротокол заседания комиссии в 7-дневный срок со дня заседания направляются председателю Контрольно-счетной палаты, </w:t>
      </w:r>
      <w:r>
        <w:rPr>
          <w:sz w:val="28"/>
          <w:szCs w:val="28"/>
        </w:rPr>
        <w:t xml:space="preserve">а его копия или выписка </w:t>
      </w:r>
      <w:r>
        <w:rPr>
          <w:sz w:val="28"/>
          <w:szCs w:val="28"/>
        </w:rPr>
        <w:t xml:space="preserve">из него</w:t>
      </w:r>
      <w:r>
        <w:rPr>
          <w:sz w:val="28"/>
          <w:szCs w:val="28"/>
        </w:rPr>
        <w:t xml:space="preserve">, заверенная подписью секретаря комиссии и печатью Контрольно-счетной палаты</w:t>
      </w:r>
      <w:r>
        <w:rPr>
          <w:sz w:val="28"/>
          <w:szCs w:val="28"/>
        </w:rPr>
        <w:t xml:space="preserve"> - гражданскому служащему,</w:t>
      </w:r>
      <w:r>
        <w:rPr>
          <w:sz w:val="28"/>
          <w:szCs w:val="28"/>
        </w:rPr>
        <w:t xml:space="preserve"> в отношении которого рассматривался вопрос,</w:t>
      </w:r>
      <w:r>
        <w:rPr>
          <w:sz w:val="28"/>
          <w:szCs w:val="28"/>
        </w:rPr>
        <w:t xml:space="preserve"> а также по решению комиссии - иным заинтересованным лицам.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30. Председатель Контрольно-счетной палаты</w:t>
      </w:r>
      <w:r>
        <w:rPr>
          <w:sz w:val="28"/>
          <w:szCs w:val="28"/>
        </w:rPr>
        <w:t xml:space="preserve"> (в случае направления ему копии протокола заседания комиссии), </w:t>
      </w:r>
      <w:r>
        <w:rPr>
          <w:sz w:val="28"/>
          <w:szCs w:val="28"/>
        </w:rPr>
        <w:t xml:space="preserve">обязан рассмотреть протокол заседания комиссии </w:t>
      </w:r>
      <w:r>
        <w:rPr>
          <w:sz w:val="28"/>
          <w:szCs w:val="28"/>
        </w:rPr>
        <w:t xml:space="preserve">(копию протокола заседания комиссии) </w:t>
      </w:r>
      <w:r>
        <w:rPr>
          <w:sz w:val="28"/>
          <w:szCs w:val="28"/>
        </w:rPr>
        <w:t xml:space="preserve">и вправе учесть в пределах своей компетенции, содержащиеся в нем </w:t>
      </w:r>
      <w:r>
        <w:rPr>
          <w:sz w:val="28"/>
          <w:szCs w:val="28"/>
        </w:rPr>
        <w:t xml:space="preserve"> (ней) </w:t>
      </w:r>
      <w:r>
        <w:rPr>
          <w:sz w:val="28"/>
          <w:szCs w:val="28"/>
        </w:rPr>
        <w:t xml:space="preserve">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</w:t>
      </w:r>
      <w:r>
        <w:rPr>
          <w:sz w:val="28"/>
          <w:szCs w:val="28"/>
        </w:rPr>
        <w:t xml:space="preserve">зации противодействия коррупции. </w:t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31. В случае установления комиссией признаков дисциплинарного проступка в действиях (бездействии) гражд</w:t>
      </w:r>
      <w:r>
        <w:rPr>
          <w:sz w:val="28"/>
          <w:szCs w:val="28"/>
        </w:rPr>
        <w:t xml:space="preserve">анского служащего информация об этом представляется председателю Контрольно-счетной палаты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32. </w:t>
      </w:r>
      <w:r>
        <w:rPr>
          <w:color w:val="000000" w:themeColor="text1"/>
          <w:sz w:val="28"/>
          <w:szCs w:val="28"/>
        </w:rPr>
        <w:t xml:space="preserve">Копия протокола заседания комиссии или выписка из него</w:t>
      </w:r>
      <w:r>
        <w:rPr>
          <w:color w:val="000000" w:themeColor="text1"/>
          <w:sz w:val="28"/>
          <w:szCs w:val="28"/>
        </w:rPr>
        <w:t xml:space="preserve">, заверенная подписью секретаря комиссии </w:t>
      </w:r>
      <w:r>
        <w:rPr>
          <w:color w:val="000000" w:themeColor="text1"/>
          <w:sz w:val="28"/>
          <w:szCs w:val="28"/>
        </w:rPr>
        <w:t xml:space="preserve">и печатью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Контрольно-счетной палаты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случае подтверждения факта нарушения</w:t>
      </w:r>
      <w:r>
        <w:rPr>
          <w:color w:val="000000" w:themeColor="text1"/>
          <w:sz w:val="28"/>
          <w:szCs w:val="28"/>
        </w:rPr>
        <w:t xml:space="preserve">, приобщается к личному делу гражданского служащего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Контрольно-счетной палаты</w:t>
      </w:r>
      <w:r>
        <w:rPr>
          <w:color w:val="000000" w:themeColor="text1"/>
          <w:sz w:val="28"/>
          <w:szCs w:val="28"/>
        </w:rPr>
        <w:t xml:space="preserve"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3"/>
        <w:pBdr/>
        <w: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33. Выписка из решения комиссии, заверенная подписью</w:t>
      </w:r>
      <w:r>
        <w:rPr>
          <w:color w:val="000000" w:themeColor="text1"/>
          <w:sz w:val="28"/>
          <w:szCs w:val="28"/>
        </w:rPr>
        <w:t xml:space="preserve"> секретаря комиссии </w:t>
      </w:r>
      <w:r>
        <w:rPr>
          <w:color w:val="000000" w:themeColor="text1"/>
          <w:sz w:val="28"/>
          <w:szCs w:val="28"/>
        </w:rPr>
        <w:t xml:space="preserve">и печатью Контрольно-счетной палаты, вручается гражданину, </w:t>
      </w:r>
      <w:r>
        <w:rPr>
          <w:color w:val="000000" w:themeColor="text1"/>
          <w:sz w:val="28"/>
          <w:szCs w:val="28"/>
        </w:rPr>
        <w:t xml:space="preserve">замещавшему должность гражданской службы в Контрольно-счетной палате,</w:t>
      </w:r>
      <w:r>
        <w:rPr>
          <w:color w:val="000000" w:themeColor="text1"/>
          <w:sz w:val="28"/>
          <w:szCs w:val="28"/>
        </w:rPr>
        <w:t xml:space="preserve"> в отношении которого рассматривался вопрос, указанный в подпункте 8.2. пункта 8 настоящего По</w:t>
      </w:r>
      <w:r>
        <w:rPr>
          <w:color w:val="000000" w:themeColor="text1"/>
          <w:sz w:val="28"/>
          <w:szCs w:val="28"/>
        </w:rPr>
        <w:t xml:space="preserve">ложения</w:t>
      </w:r>
      <w:r>
        <w:rPr>
          <w:color w:val="000000" w:themeColor="text1"/>
          <w:sz w:val="28"/>
          <w:szCs w:val="28"/>
        </w:rPr>
        <w:t xml:space="preserve">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34. Организационно-техническое и документационное обеспечение деятельности комиссии осуществляются должностным лицом, ответственным за работу по профилактике коррупционных и иных правонарушений Контрольно-счетной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7"/>
        <w:pBdr/>
        <w:spacing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pBdr/>
        <w:spacing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pBdr/>
        <w:spacing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pBdr/>
        <w:spacing/>
        <w:ind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Руководитель аппарата Контрольно-счетной палаты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87"/>
        <w:pBdr/>
        <w:spacing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Херсонской  области                                                                               И.А. Яговдик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headerReference w:type="even" r:id="rId9"/>
      <w:footnotePr/>
      <w:endnotePr/>
      <w:type w:val="nextPage"/>
      <w:pgSz w:h="16838" w:orient="portrait" w:w="11906"/>
      <w:pgMar w:top="1134" w:right="709" w:bottom="1134" w:left="1276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framePr w:hAnchor="margin" w:vAnchor="text" w:wrap="around" w:xAlign="center" w:y="1"/>
      <w:pBdr/>
      <w:spacing/>
      <w:ind/>
      <w:rPr>
        <w:rStyle w:val="890"/>
      </w:rPr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17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9"/>
      <w:pBdr/>
      <w:spacing/>
      <w:ind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framePr w:hAnchor="margin" w:vAnchor="text" w:wrap="around" w:xAlign="center" w:y="1"/>
      <w:pBdr/>
      <w:spacing/>
      <w:ind/>
      <w:rPr>
        <w:rStyle w:val="890"/>
      </w:rPr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9"/>
      <w:pBdr/>
      <w:spacing/>
      <w:ind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83"/>
    <w:next w:val="883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83"/>
    <w:next w:val="883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83"/>
    <w:next w:val="883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83"/>
    <w:next w:val="883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83"/>
    <w:next w:val="883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83"/>
    <w:next w:val="883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83"/>
    <w:next w:val="883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3"/>
    <w:next w:val="883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3"/>
    <w:next w:val="883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83"/>
    <w:next w:val="883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40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83"/>
    <w:next w:val="883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40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83"/>
    <w:next w:val="883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40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7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58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83"/>
    <w:next w:val="883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40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2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63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5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6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7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8">
    <w:name w:val="Header"/>
    <w:basedOn w:val="883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Header Char"/>
    <w:basedOn w:val="840"/>
    <w:link w:val="868"/>
    <w:uiPriority w:val="99"/>
    <w:pPr>
      <w:pBdr/>
      <w:spacing/>
      <w:ind/>
    </w:pPr>
  </w:style>
  <w:style w:type="paragraph" w:styleId="870">
    <w:name w:val="Footer"/>
    <w:basedOn w:val="883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Footer Char"/>
    <w:basedOn w:val="840"/>
    <w:link w:val="870"/>
    <w:uiPriority w:val="99"/>
    <w:pPr>
      <w:pBdr/>
      <w:spacing/>
      <w:ind/>
    </w:pPr>
  </w:style>
  <w:style w:type="paragraph" w:styleId="872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3">
    <w:name w:val="footnote text"/>
    <w:basedOn w:val="883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83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40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next w:val="883"/>
    <w:link w:val="883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884">
    <w:name w:val="Основной шрифт абзаца"/>
    <w:next w:val="884"/>
    <w:link w:val="883"/>
    <w:semiHidden/>
    <w:pPr>
      <w:pBdr/>
      <w:spacing/>
      <w:ind/>
    </w:pPr>
  </w:style>
  <w:style w:type="table" w:styleId="885">
    <w:name w:val="Обычная таблица"/>
    <w:next w:val="885"/>
    <w:link w:val="88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>
    <w:name w:val="Нет списка"/>
    <w:next w:val="886"/>
    <w:link w:val="883"/>
    <w:semiHidden/>
    <w:pPr>
      <w:pBdr/>
      <w:spacing/>
      <w:ind/>
    </w:pPr>
  </w:style>
  <w:style w:type="paragraph" w:styleId="887">
    <w:name w:val="ConsPlusNormal"/>
    <w:next w:val="887"/>
    <w:link w:val="883"/>
    <w:pPr>
      <w:pBdr/>
      <w:spacing/>
      <w:ind/>
    </w:pPr>
    <w:rPr>
      <w:rFonts w:ascii="Calibri" w:hAnsi="Calibri" w:cs="Calibri"/>
      <w:sz w:val="22"/>
      <w:szCs w:val="22"/>
      <w:lang w:val="ru-RU" w:eastAsia="en-US" w:bidi="ar-SA"/>
    </w:rPr>
  </w:style>
  <w:style w:type="table" w:styleId="888">
    <w:name w:val="Сетка таблицы"/>
    <w:basedOn w:val="885"/>
    <w:next w:val="888"/>
    <w:link w:val="883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Верхний колонтитул"/>
    <w:basedOn w:val="883"/>
    <w:next w:val="889"/>
    <w:link w:val="88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0">
    <w:name w:val="Номер страницы"/>
    <w:basedOn w:val="884"/>
    <w:next w:val="890"/>
    <w:link w:val="883"/>
    <w:pPr>
      <w:pBdr/>
      <w:spacing/>
      <w:ind/>
    </w:pPr>
  </w:style>
  <w:style w:type="paragraph" w:styleId="891">
    <w:name w:val="Текст выноски"/>
    <w:basedOn w:val="883"/>
    <w:next w:val="891"/>
    <w:link w:val="892"/>
    <w:pPr>
      <w:pBdr/>
      <w:spacing/>
      <w:ind/>
    </w:pPr>
    <w:rPr>
      <w:rFonts w:ascii="Tahoma" w:hAnsi="Tahoma" w:cs="Tahoma"/>
      <w:sz w:val="16"/>
      <w:szCs w:val="16"/>
    </w:rPr>
  </w:style>
  <w:style w:type="character" w:styleId="892">
    <w:name w:val="Текст выноски Знак"/>
    <w:next w:val="892"/>
    <w:link w:val="891"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РО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Khachaturyan</dc:creator>
  <cp:revision>35</cp:revision>
  <dcterms:created xsi:type="dcterms:W3CDTF">2021-11-17T16:09:00Z</dcterms:created>
  <dcterms:modified xsi:type="dcterms:W3CDTF">2025-01-24T07:03:20Z</dcterms:modified>
  <cp:version>917504</cp:version>
</cp:coreProperties>
</file>