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4"/>
        <w:pBdr/>
        <w:spacing/>
        <w:ind w:right="258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pBdr/>
        <w:spacing/>
        <w:ind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               к приказу Председателя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pBdr/>
        <w:spacing/>
        <w:ind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               Контрольно – счётной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палаты Херсонской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pBdr/>
        <w:spacing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               от 27.03.2025 № 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4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в Контрольно-счетной палате Херсонской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59"/>
        <w:pBdr/>
        <w:spacing w:before="86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20"/>
        <w:gridCol w:w="5390"/>
        <w:gridCol w:w="4191"/>
        <w:gridCol w:w="2835"/>
        <w:gridCol w:w="2126"/>
      </w:tblGrid>
      <w:tr>
        <w:trPr>
          <w:trHeight w:val="647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2"/>
              <w:pBdr/>
              <w:spacing w:line="326" w:lineRule="exact"/>
              <w:ind w:right="35" w:left="6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 xml:space="preserve">N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2"/>
              <w:pBdr/>
              <w:spacing w:before="1"/>
              <w:ind/>
              <w:rPr>
                <w:b/>
                <w:sz w:val="4"/>
              </w:rPr>
            </w:pPr>
            <w:r>
              <w:rPr>
                <w:b/>
                <w:sz w:val="4"/>
              </w:rPr>
            </w:r>
            <w:r>
              <w:rPr>
                <w:b/>
                <w:sz w:val="4"/>
              </w:rPr>
            </w:r>
            <w:r>
              <w:rPr>
                <w:b/>
                <w:sz w:val="4"/>
              </w:rPr>
            </w:r>
          </w:p>
          <w:p>
            <w:pPr>
              <w:pStyle w:val="862"/>
              <w:pBdr/>
              <w:spacing w:line="211" w:lineRule="exact"/>
              <w:ind w:left="2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0752" cy="134112"/>
                      <wp:effectExtent l="0" t="0" r="0" b="0"/>
                      <wp:docPr id="1" name="Image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mage 7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0752" cy="1341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8.96pt;height:10.56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</w:r>
          </w:p>
        </w:tc>
        <w:tc>
          <w:tcPr>
            <w:tcBorders/>
            <w:tcW w:w="5390" w:type="dxa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left="1023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Наименование мероприятия 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  <w:tc>
          <w:tcPr>
            <w:tcBorders/>
            <w:tcW w:w="4191" w:type="dxa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left="293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Ответственный исполнитель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862"/>
              <w:pBdr/>
              <w:spacing w:line="316" w:lineRule="exact"/>
              <w:ind w:hanging="452" w:left="779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 xml:space="preserve">Предполагаемый </w:t>
            </w:r>
            <w:r>
              <w:rPr>
                <w:b/>
                <w:spacing w:val="-2"/>
                <w:sz w:val="29"/>
              </w:rPr>
              <w:t xml:space="preserve">результат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left="32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Срок</w:t>
            </w:r>
            <w:r>
              <w:rPr>
                <w:b/>
                <w:spacing w:val="-10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 xml:space="preserve">исполнения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</w:tr>
      <w:tr>
        <w:trPr>
          <w:trHeight w:val="642"/>
        </w:trPr>
        <w:tc>
          <w:tcPr>
            <w:gridSpan w:val="5"/>
            <w:tcBorders/>
            <w:tcW w:w="15262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2"/>
              </w:numPr>
              <w:pBdr/>
              <w:spacing w:line="312" w:lineRule="exact"/>
              <w:ind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Организационные мероприятия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  <w:p>
            <w:pPr>
              <w:pStyle w:val="862"/>
              <w:pBdr/>
              <w:spacing/>
              <w:ind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2582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left="6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 xml:space="preserve">1.1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5390" w:type="dxa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46" w:firstLine="0" w:left="129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Обеспечение взаимодействия по вопросам организации противодействия коррупции с государственными органами, общественными объединениями и другими институтами гражданского общества на основе заключаемых соглашений о сотрудничестве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Формирование единого подхода к обеспечению работы по профилактике и противодействию коррупции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62"/>
              <w:pBdr/>
              <w:spacing w:line="328" w:lineRule="exact"/>
              <w:ind w:left="131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Постоянно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</w:tr>
      <w:tr>
        <w:trPr>
          <w:trHeight w:val="155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1.2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Участие представителей Контрольно – счётной палаты Херсонской области в научно – практических мероприятиях по вопросам противодействия коррупции 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  <w:szCs w:val="29"/>
                <w:highlight w:val="none"/>
              </w:rPr>
            </w:r>
          </w:p>
          <w:p>
            <w:pPr>
              <w:pStyle w:val="862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</w:r>
            <w:r>
              <w:rPr>
                <w:spacing w:val="-6"/>
                <w:sz w:val="29"/>
                <w:szCs w:val="29"/>
              </w:rPr>
            </w:r>
            <w:r>
              <w:rPr>
                <w:spacing w:val="-6"/>
                <w:sz w:val="29"/>
                <w:szCs w:val="29"/>
              </w:rPr>
            </w:r>
          </w:p>
          <w:p>
            <w:pPr>
              <w:pStyle w:val="862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</w:rPr>
            </w:pPr>
            <w:r>
              <w:rPr>
                <w:spacing w:val="-6"/>
                <w:sz w:val="29"/>
                <w:highlight w:val="none"/>
              </w:rPr>
            </w:r>
            <w:r>
              <w:rPr>
                <w:spacing w:val="-6"/>
                <w:sz w:val="29"/>
                <w:highlight w:val="none"/>
              </w:rPr>
            </w:r>
            <w:r>
              <w:rPr>
                <w:spacing w:val="-6"/>
                <w:sz w:val="29"/>
                <w:szCs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По указанию председателя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Формирование единого подхода к обеспечению работы по профилактике и противодействию коррупции</w:t>
            </w:r>
            <w:r>
              <w:rPr>
                <w:spacing w:val="-6"/>
                <w:sz w:val="29"/>
                <w:szCs w:val="29"/>
                <w:highlight w:val="none"/>
              </w:rPr>
            </w:r>
            <w:r>
              <w:rPr>
                <w:spacing w:val="-6"/>
                <w:sz w:val="29"/>
                <w:szCs w:val="29"/>
                <w:highlight w:val="none"/>
              </w:rPr>
            </w:r>
          </w:p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Подготовка обзора состояния работы по противодействию коррупции</w:t>
            </w:r>
            <w:r>
              <w:rPr>
                <w:spacing w:val="-6"/>
                <w:sz w:val="29"/>
                <w:szCs w:val="29"/>
                <w:highlight w:val="none"/>
              </w:rPr>
            </w:r>
            <w:r>
              <w:rPr>
                <w:spacing w:val="-6"/>
                <w:sz w:val="29"/>
                <w:szCs w:val="29"/>
                <w:highlight w:val="none"/>
              </w:rPr>
            </w:r>
          </w:p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  <w:p>
            <w:pPr>
              <w:pStyle w:val="862"/>
              <w:pBdr/>
              <w:spacing w:before="2" w:line="232" w:lineRule="auto"/>
              <w:ind w:right="119" w:firstLine="3" w:left="111"/>
              <w:rPr>
                <w:sz w:val="29"/>
                <w:szCs w:val="29"/>
              </w:rPr>
            </w:pPr>
            <w:r>
              <w:rPr>
                <w:spacing w:val="-6"/>
                <w:sz w:val="29"/>
                <w:highlight w:val="none"/>
              </w:rPr>
            </w:r>
            <w:r>
              <w:rPr>
                <w:spacing w:val="-6"/>
                <w:sz w:val="29"/>
                <w:highlight w:val="none"/>
              </w:rPr>
            </w:r>
            <w:r>
              <w:rPr>
                <w:sz w:val="29"/>
                <w:szCs w:val="29"/>
              </w:rPr>
            </w:r>
          </w:p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Формирование единого подхода к обеспечению работы по профилактике и противодействию коррупции</w:t>
            </w:r>
            <w:r>
              <w:rPr>
                <w:sz w:val="29"/>
              </w:rPr>
            </w:r>
            <w:r>
              <w:rPr>
                <w:spacing w:val="-6"/>
                <w:sz w:val="29"/>
                <w:szCs w:val="29"/>
                <w:highlight w:val="none"/>
              </w:rPr>
            </w:r>
          </w:p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8" w:lineRule="exact"/>
              <w:ind w:left="131"/>
              <w:rPr>
                <w:spacing w:val="-2"/>
                <w:sz w:val="29"/>
              </w:rPr>
            </w:pPr>
            <w:r>
              <w:rPr>
                <w:spacing w:val="-2"/>
                <w:sz w:val="29"/>
              </w:rPr>
              <w:t xml:space="preserve">Постоянно</w:t>
            </w: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</w:p>
        </w:tc>
      </w:tr>
      <w:tr>
        <w:trPr>
          <w:trHeight w:val="173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1.3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 w:right="146" w:hanging="142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Обеспечение размещения на официальном сайте Контрольно – счетной палаты Херсонской области актуальной информации об антикоррупционной деятельности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2"/>
              <w:pBdr/>
              <w:spacing w:line="322" w:lineRule="exact"/>
              <w:ind w:firstLine="7" w:left="124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8" w:lineRule="exact"/>
              <w:ind w:left="131"/>
              <w:rPr>
                <w:spacing w:val="-2"/>
                <w:sz w:val="29"/>
              </w:rPr>
            </w:pPr>
            <w:r>
              <w:rPr>
                <w:spacing w:val="-2"/>
                <w:sz w:val="29"/>
              </w:rPr>
              <w:t xml:space="preserve">Июнь, декабрь</w:t>
            </w: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</w:p>
        </w:tc>
      </w:tr>
      <w:tr>
        <w:trPr>
          <w:trHeight w:val="400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1.4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 w:right="146" w:firstLine="0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Участие в мероприятиях, проводимых Советом контрольно – счетных органов при счётной палате Российской Федерации по 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опросам противодействия коррупции, а также участие в заседаниях комиссии по  координации работы по противодействию коррупции в Херсонской области и заседаниях постоянно действующего координационного совещания по обеспечению правопорядка в Херсонкой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Председатель, заместитель председателя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28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8" w:lineRule="exact"/>
              <w:ind w:left="131"/>
              <w:rPr>
                <w:spacing w:val="-2"/>
                <w:sz w:val="29"/>
              </w:rPr>
            </w:pPr>
            <w:r>
              <w:rPr>
                <w:spacing w:val="-2"/>
                <w:sz w:val="29"/>
              </w:rPr>
              <w:t xml:space="preserve">Постоянно</w:t>
            </w: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</w:p>
        </w:tc>
      </w:tr>
      <w:tr>
        <w:trPr>
          <w:trHeight w:val="709"/>
        </w:trPr>
        <w:tc>
          <w:tcPr>
            <w:gridSpan w:val="5"/>
            <w:tcBorders/>
            <w:tcW w:w="152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spacing w:val="-2"/>
                <w:sz w:val="29"/>
              </w:rPr>
              <w:t xml:space="preserve">2. Противодействие коррупции при прохождении государственной гражданской службы</w:t>
            </w:r>
            <w:r>
              <w:rPr>
                <w:b/>
                <w:bCs/>
                <w:spacing w:val="-2"/>
                <w:sz w:val="29"/>
              </w:rPr>
            </w:r>
            <w:r/>
          </w:p>
        </w:tc>
      </w:tr>
      <w:tr>
        <w:trPr>
          <w:trHeight w:val="70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2.1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34"/>
              <w:pBdr/>
              <w:spacing/>
              <w:ind w:right="146" w:firstLine="0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Осуществление комплекса организационных, консультационных мероприятий, направленных на </w:t>
            </w:r>
            <w:r>
              <w:rPr>
                <w:sz w:val="29"/>
              </w:rPr>
              <w:t xml:space="preserve">соблюдение государственными </w:t>
            </w:r>
            <w:r>
              <w:rPr>
                <w:spacing w:val="-2"/>
                <w:sz w:val="29"/>
              </w:rPr>
              <w:t xml:space="preserve">служащими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ограничений, запретов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и </w:t>
            </w:r>
            <w:r>
              <w:rPr>
                <w:sz w:val="29"/>
              </w:rPr>
              <w:t xml:space="preserve">требований, установленных в целях противодействия коррупции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hanging="142"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Профилактика коррупционных правонарушений, минимализация их совершения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8" w:lineRule="exact"/>
              <w:ind w:left="13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Постоянно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rPr>
          <w:trHeight w:val="4961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 xml:space="preserve">2.2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5390" w:type="dxa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46" w:firstLine="0" w:left="129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Повышение эффективности кадровой работы в части, касающейся ведения личных дел лиц, замещающих государственные должности в Контрольно – счётной палате Херсонской области, должности государственной гражданской службы в Контрольно – счётной палате Херсо</w:t>
            </w:r>
            <w:r>
              <w:rPr>
                <w:spacing w:val="-6"/>
                <w:sz w:val="29"/>
              </w:rPr>
              <w:t xml:space="preserve">нской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Выявление ситуаций, при которых возникает или может возникнуть конфликт интересов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62"/>
              <w:pBdr/>
              <w:spacing w:line="328" w:lineRule="exact"/>
              <w:ind w:left="13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Постоянно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7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2.3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Организация работы по рассмотрению уведомлений государственных гражданских служащих Контрольно – счётной палаты Херсонской области о фактах обращения в целях склонения к совершению коррупционных правонарушений</w:t>
            </w:r>
            <w:r>
              <w:rPr>
                <w:spacing w:val="-6"/>
                <w:sz w:val="29"/>
                <w:szCs w:val="29"/>
                <w:highlight w:val="none"/>
              </w:rPr>
            </w:r>
            <w:r>
              <w:rPr>
                <w:spacing w:val="-6"/>
                <w:sz w:val="29"/>
                <w:szCs w:val="29"/>
                <w:highlight w:val="none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Исключение фактов совершения коррупционных правонарушений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8" w:lineRule="exact"/>
              <w:ind w:left="13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 мере поступления материалов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rPr>
          <w:trHeight w:val="168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2.4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Инструктирование инспекторов Контрольно – счётной палаты Херсонской области перед проведением основного этапа каждого контрольного мероприятия по вопросам противодействия коррупции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  <w:szCs w:val="29"/>
                <w:highlight w:val="none"/>
              </w:rPr>
            </w:r>
          </w:p>
          <w:p>
            <w:pPr>
              <w:pStyle w:val="862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</w:r>
            <w:r>
              <w:rPr>
                <w:spacing w:val="-6"/>
                <w:sz w:val="29"/>
                <w:szCs w:val="29"/>
              </w:rPr>
            </w:r>
            <w:r>
              <w:rPr>
                <w:spacing w:val="-6"/>
                <w:sz w:val="29"/>
                <w:szCs w:val="29"/>
              </w:rPr>
            </w:r>
          </w:p>
          <w:p>
            <w:pPr>
              <w:pStyle w:val="862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</w:rPr>
            </w:pPr>
            <w:r>
              <w:rPr>
                <w:spacing w:val="-6"/>
                <w:sz w:val="29"/>
                <w:highlight w:val="none"/>
              </w:rPr>
            </w:r>
            <w:r>
              <w:rPr>
                <w:spacing w:val="-6"/>
                <w:sz w:val="29"/>
                <w:highlight w:val="none"/>
              </w:rPr>
            </w:r>
            <w:r>
              <w:rPr>
                <w:spacing w:val="-6"/>
                <w:sz w:val="29"/>
                <w:szCs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Исключение фактов совершения коррупционных правонарушений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8" w:lineRule="exact"/>
              <w:ind w:left="13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Постоянно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rPr>
          <w:trHeight w:val="709"/>
        </w:trPr>
        <w:tc>
          <w:tcPr>
            <w:gridSpan w:val="5"/>
            <w:tcBorders/>
            <w:tcW w:w="15262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8" w:lineRule="exact"/>
              <w:ind w:left="131"/>
              <w:jc w:val="center"/>
              <w:rPr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3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. Мероприятия по организации представления сведений о доходах, расходах, об имуществе и обязательствах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имущественного характера, а также контроля за их достоверностью</w:t>
            </w:r>
            <w:r>
              <w:rPr>
                <w:b/>
                <w:bCs/>
                <w:spacing w:val="-2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2"/>
                <w:sz w:val="28"/>
                <w:szCs w:val="28"/>
                <w:highlight w:val="none"/>
              </w:rPr>
            </w:r>
          </w:p>
          <w:p>
            <w:pPr>
              <w:pStyle w:val="862"/>
              <w:pBdr/>
              <w:spacing w:line="328" w:lineRule="exact"/>
              <w:ind w:left="131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2"/>
                <w:sz w:val="28"/>
                <w:szCs w:val="28"/>
              </w:rPr>
            </w:r>
            <w:r>
              <w:rPr>
                <w:b/>
                <w:bCs/>
                <w:spacing w:val="-2"/>
                <w:sz w:val="28"/>
                <w:szCs w:val="28"/>
              </w:rPr>
            </w:r>
          </w:p>
        </w:tc>
      </w:tr>
      <w:tr>
        <w:trPr>
          <w:trHeight w:val="484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3.1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Bdr/>
              <w:spacing w:before="92" w:line="328" w:lineRule="exact"/>
              <w:ind w:right="146" w:firstLine="0" w:left="142"/>
              <w:jc w:val="both"/>
              <w:rPr>
                <w:sz w:val="29"/>
              </w:rPr>
            </w:pPr>
            <w:r>
              <w:rPr>
                <w:spacing w:val="-8"/>
                <w:sz w:val="29"/>
              </w:rPr>
              <w:t xml:space="preserve">Обеспечение</w:t>
            </w:r>
            <w:r>
              <w:rPr>
                <w:spacing w:val="19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представления</w:t>
            </w:r>
            <w:r>
              <w:rPr>
                <w:spacing w:val="10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сведений </w:t>
            </w:r>
            <w:r>
              <w:rPr>
                <w:spacing w:val="-4"/>
                <w:sz w:val="29"/>
              </w:rPr>
              <w:t xml:space="preserve">о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доходах,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об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имуществе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обязательствах </w:t>
            </w:r>
            <w:r>
              <w:rPr>
                <w:sz w:val="29"/>
              </w:rPr>
              <w:t xml:space="preserve">имущественного характера, представляемых гражданами, претендующими</w:t>
            </w:r>
            <w:r>
              <w:rPr>
                <w:spacing w:val="10"/>
                <w:sz w:val="29"/>
              </w:rPr>
              <w:t xml:space="preserve"> </w:t>
            </w:r>
            <w:r>
              <w:rPr>
                <w:sz w:val="29"/>
              </w:rPr>
              <w:t xml:space="preserve">на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замещение </w:t>
            </w:r>
            <w:r>
              <w:rPr>
                <w:spacing w:val="-4"/>
                <w:sz w:val="29"/>
              </w:rPr>
              <w:t xml:space="preserve">государственных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должностей</w:t>
            </w:r>
            <w:r>
              <w:rPr>
                <w:spacing w:val="-7"/>
                <w:sz w:val="29"/>
              </w:rPr>
              <w:t xml:space="preserve"> Контрольно – счётной палаты </w:t>
            </w:r>
            <w:r>
              <w:rPr>
                <w:spacing w:val="-4"/>
                <w:sz w:val="29"/>
              </w:rPr>
              <w:t xml:space="preserve">Херсонской </w:t>
            </w:r>
            <w:r>
              <w:rPr>
                <w:sz w:val="29"/>
              </w:rPr>
              <w:t xml:space="preserve">области,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 xml:space="preserve">и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 xml:space="preserve">лицами,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 xml:space="preserve">замещающими                 государственные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должности</w:t>
            </w:r>
            <w:r>
              <w:rPr>
                <w:spacing w:val="-15"/>
                <w:sz w:val="29"/>
              </w:rPr>
              <w:t xml:space="preserve"> Контрольно – счётной палаты </w:t>
            </w:r>
            <w:r>
              <w:rPr>
                <w:sz w:val="29"/>
              </w:rPr>
              <w:t xml:space="preserve">Херсонской </w:t>
            </w:r>
            <w:r>
              <w:rPr>
                <w:spacing w:val="-2"/>
                <w:sz w:val="29"/>
              </w:rPr>
              <w:t xml:space="preserve">области,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а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также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о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доходах,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об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имуществе </w:t>
            </w:r>
            <w:r>
              <w:rPr>
                <w:sz w:val="29"/>
              </w:rPr>
              <w:t xml:space="preserve">и обязательствах имущественного характера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 xml:space="preserve">своих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 xml:space="preserve">супруга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 xml:space="preserve">(супруги) </w:t>
            </w:r>
            <w:r>
              <w:rPr>
                <w:spacing w:val="-6"/>
                <w:sz w:val="29"/>
              </w:rPr>
              <w:t xml:space="preserve">и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несовершеннолетних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детей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142"/>
              <w:rPr/>
            </w:pPr>
            <w:r>
              <w:rPr>
                <w:spacing w:val="-6"/>
                <w:sz w:val="29"/>
              </w:rPr>
              <w:t xml:space="preserve">Исключение фактов </w:t>
            </w:r>
            <w:r>
              <w:rPr>
                <w:spacing w:val="-2"/>
                <w:sz w:val="29"/>
              </w:rPr>
              <w:t xml:space="preserve">непредоставления </w:t>
            </w:r>
            <w:r>
              <w:rPr>
                <w:sz w:val="29"/>
              </w:rPr>
              <w:t xml:space="preserve">сведений, их </w:t>
            </w:r>
            <w:r>
              <w:rPr>
                <w:spacing w:val="-2"/>
                <w:sz w:val="29"/>
              </w:rPr>
              <w:t xml:space="preserve">своевременное представление</w:t>
            </w:r>
            <w:r>
              <w:rPr>
                <w:sz w:val="29"/>
              </w:rPr>
            </w:r>
            <w:r/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 w:right="142" w:firstLine="0"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декларацион-ной компании до 30 апреля 2025 г., в течение года по мере поступления от кандидатов на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48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3.2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0" w:lineRule="exact"/>
              <w:ind w:right="146" w:firstLine="0" w:left="131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Проведение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анализа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сведений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о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доходах, </w:t>
            </w:r>
            <w:r>
              <w:rPr>
                <w:sz w:val="29"/>
              </w:rPr>
              <w:t xml:space="preserve">об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 xml:space="preserve">имуществе</w:t>
            </w:r>
            <w:r>
              <w:rPr>
                <w:spacing w:val="28"/>
                <w:sz w:val="29"/>
              </w:rPr>
              <w:t xml:space="preserve"> </w:t>
            </w:r>
            <w:r>
              <w:rPr>
                <w:sz w:val="29"/>
              </w:rPr>
              <w:t xml:space="preserve">и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 xml:space="preserve">обязательствах имущественного характера, представленных гражданами, претендующими</w:t>
            </w:r>
            <w:r>
              <w:rPr>
                <w:spacing w:val="9"/>
                <w:sz w:val="29"/>
              </w:rPr>
              <w:t xml:space="preserve"> </w:t>
            </w:r>
            <w:r>
              <w:rPr>
                <w:sz w:val="29"/>
              </w:rPr>
              <w:t xml:space="preserve">на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 xml:space="preserve">замещение </w:t>
            </w:r>
            <w:r>
              <w:rPr>
                <w:spacing w:val="-6"/>
                <w:sz w:val="29"/>
              </w:rPr>
              <w:t xml:space="preserve">государственных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должностей в Контрольно – счётной палате Херсонской </w:t>
            </w:r>
            <w:r>
              <w:rPr>
                <w:sz w:val="29"/>
              </w:rPr>
              <w:t xml:space="preserve">области,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 xml:space="preserve">и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 xml:space="preserve">лицами,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z w:val="29"/>
              </w:rPr>
              <w:t xml:space="preserve">замещающими </w:t>
            </w:r>
            <w:r>
              <w:rPr>
                <w:spacing w:val="-2"/>
                <w:sz w:val="29"/>
              </w:rPr>
              <w:t xml:space="preserve">государственные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должности</w:t>
            </w:r>
            <w:r>
              <w:rPr>
                <w:sz w:val="29"/>
              </w:rPr>
              <w:t xml:space="preserve"> в Контрольно – счётной палате </w:t>
            </w:r>
            <w:r>
              <w:rPr>
                <w:spacing w:val="-2"/>
                <w:sz w:val="29"/>
              </w:rPr>
              <w:t xml:space="preserve">Херсонской </w:t>
            </w:r>
            <w:r>
              <w:rPr>
                <w:spacing w:val="-2"/>
                <w:sz w:val="29"/>
              </w:rPr>
              <w:t xml:space="preserve">области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2"/>
              <w:pBdr/>
              <w:spacing w:line="306" w:lineRule="exact"/>
              <w:ind w:left="137"/>
              <w:rPr>
                <w:sz w:val="29"/>
              </w:rPr>
            </w:pPr>
            <w:r>
              <w:rPr>
                <w:spacing w:val="-2"/>
                <w:sz w:val="29"/>
              </w:rPr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right="569" w:firstLine="5" w:left="136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Выявление возможного </w:t>
            </w:r>
            <w:r>
              <w:rPr>
                <w:spacing w:val="-6"/>
                <w:sz w:val="29"/>
              </w:rPr>
              <w:t xml:space="preserve">предоставления </w:t>
            </w:r>
            <w:r>
              <w:rPr>
                <w:spacing w:val="-2"/>
                <w:sz w:val="29"/>
              </w:rPr>
              <w:t xml:space="preserve">недостоверных </w:t>
            </w:r>
            <w:r>
              <w:rPr>
                <w:sz w:val="29"/>
              </w:rPr>
              <w:t xml:space="preserve">и неполных </w:t>
            </w:r>
            <w:r>
              <w:rPr>
                <w:spacing w:val="-2"/>
                <w:sz w:val="29"/>
              </w:rPr>
              <w:t xml:space="preserve">сведений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5" w:lineRule="exact"/>
              <w:ind w:left="136"/>
              <w:rPr>
                <w:sz w:val="29"/>
              </w:rPr>
            </w:pPr>
            <w:r>
              <w:rPr>
                <w:sz w:val="29"/>
              </w:rPr>
              <w:t xml:space="preserve">В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течение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2"/>
              <w:pBdr/>
              <w:spacing w:before="5" w:line="230" w:lineRule="auto"/>
              <w:ind w:right="0" w:firstLine="0" w:left="139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2025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года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по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мере поступления сведений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</w:tr>
      <w:tr>
        <w:trPr>
          <w:trHeight w:val="3007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3.3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1" w:lineRule="exact"/>
              <w:ind w:right="146" w:firstLine="0" w:left="121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Проведение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проверки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достоверности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полноты сведений,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представляемых гражданами,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претендующими на </w:t>
            </w:r>
            <w:r>
              <w:rPr>
                <w:spacing w:val="-6"/>
                <w:sz w:val="28"/>
                <w:szCs w:val="28"/>
              </w:rPr>
              <w:t xml:space="preserve">замещение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должностей </w:t>
            </w:r>
            <w:r>
              <w:rPr>
                <w:spacing w:val="-2"/>
                <w:sz w:val="28"/>
                <w:szCs w:val="28"/>
              </w:rPr>
              <w:t xml:space="preserve">в Контрольно – счётную палату Херсонской области,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замещающими </w:t>
            </w:r>
            <w:r>
              <w:rPr>
                <w:spacing w:val="-6"/>
                <w:sz w:val="28"/>
                <w:szCs w:val="28"/>
              </w:rPr>
              <w:t xml:space="preserve">государственные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должности в Контрольно – счётной палате Херсонской </w:t>
            </w:r>
            <w:r>
              <w:rPr>
                <w:spacing w:val="-2"/>
                <w:sz w:val="28"/>
                <w:szCs w:val="28"/>
              </w:rPr>
              <w:t xml:space="preserve">области, </w:t>
            </w:r>
            <w:r>
              <w:rPr>
                <w:spacing w:val="-6"/>
                <w:sz w:val="28"/>
                <w:szCs w:val="28"/>
              </w:rPr>
              <w:t xml:space="preserve">и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соблюдения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ограничений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лицами, </w:t>
            </w:r>
            <w:r>
              <w:rPr>
                <w:sz w:val="28"/>
                <w:szCs w:val="28"/>
              </w:rPr>
              <w:t xml:space="preserve">замещающими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государственные должности</w:t>
            </w:r>
            <w:r>
              <w:rPr>
                <w:spacing w:val="-4"/>
                <w:sz w:val="28"/>
                <w:szCs w:val="28"/>
              </w:rPr>
              <w:t xml:space="preserve"> в Контрольно – счётной палате </w:t>
            </w:r>
            <w:r>
              <w:rPr>
                <w:sz w:val="28"/>
                <w:szCs w:val="28"/>
              </w:rPr>
              <w:t xml:space="preserve">Херсонской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2"/>
              <w:pBdr/>
              <w:spacing w:line="302" w:lineRule="exact"/>
              <w:ind w:left="12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34" w:firstLine="1" w:left="12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Подтверждение </w:t>
            </w:r>
            <w:r>
              <w:rPr>
                <w:spacing w:val="-6"/>
                <w:sz w:val="28"/>
                <w:szCs w:val="28"/>
              </w:rPr>
              <w:t xml:space="preserve">(неподтверждение) </w:t>
            </w:r>
            <w:r>
              <w:rPr>
                <w:spacing w:val="-2"/>
                <w:sz w:val="28"/>
                <w:szCs w:val="28"/>
              </w:rPr>
              <w:t xml:space="preserve">поступившей информации, принятие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решений </w:t>
            </w:r>
            <w:r>
              <w:rPr>
                <w:sz w:val="28"/>
                <w:szCs w:val="28"/>
              </w:rPr>
              <w:t xml:space="preserve">по фактам </w:t>
            </w:r>
            <w:r>
              <w:rPr>
                <w:spacing w:val="-2"/>
                <w:sz w:val="28"/>
                <w:szCs w:val="28"/>
              </w:rPr>
              <w:t xml:space="preserve">совершенных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pBdr/>
              <w:spacing w:before="73"/>
              <w:ind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коррупционных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pBdr/>
              <w:spacing w:before="17"/>
              <w:ind w:left="1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правонарушений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>
              <w:rPr>
                <w:spacing w:val="-4"/>
                <w:sz w:val="28"/>
                <w:szCs w:val="28"/>
              </w:rPr>
              <w:t xml:space="preserve">2025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года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 xml:space="preserve">при </w:t>
            </w:r>
            <w:r>
              <w:rPr>
                <w:spacing w:val="-2"/>
                <w:sz w:val="28"/>
                <w:szCs w:val="28"/>
              </w:rPr>
              <w:t xml:space="preserve">наличии достаточной информации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74"/>
        </w:trPr>
        <w:tc>
          <w:tcPr>
            <w:gridSpan w:val="5"/>
            <w:tcBorders/>
            <w:tcW w:w="15262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Меры по совершенствованию нормативного правового обеспечения профилактики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62"/>
              <w:pBdr/>
              <w:spacing w:line="232" w:lineRule="auto"/>
              <w:ind w:right="0" w:hanging="2" w:lef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 противодействия коррупции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11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4.1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Проведение антикоррупционной </w:t>
            </w:r>
            <w:r>
              <w:rPr>
                <w:spacing w:val="-4"/>
                <w:sz w:val="29"/>
              </w:rPr>
              <w:t xml:space="preserve">экспертизы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нормативных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правовых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актов Контрольно – счётной палаты </w:t>
            </w:r>
            <w:r>
              <w:rPr>
                <w:sz w:val="29"/>
              </w:rPr>
              <w:t xml:space="preserve">Херсонской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 xml:space="preserve">области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 xml:space="preserve">и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 xml:space="preserve">их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 xml:space="preserve">проектов с учетом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мониторинга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 xml:space="preserve">соответствующей правоприменительной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практики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firstLine="1" w:left="102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Инспекция организационно – правового сопровождения контрольной деятельности Контрольно – счётной палаты Херсонской деятельности и закупок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34" w:firstLine="6" w:left="96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Выявление </w:t>
            </w:r>
            <w:r>
              <w:rPr>
                <w:spacing w:val="-6"/>
                <w:sz w:val="29"/>
              </w:rPr>
              <w:t xml:space="preserve">коррупциогенных </w:t>
            </w:r>
            <w:r>
              <w:rPr>
                <w:sz w:val="29"/>
              </w:rPr>
              <w:t xml:space="preserve">факторов и их </w:t>
            </w:r>
            <w:r>
              <w:rPr>
                <w:spacing w:val="-2"/>
                <w:sz w:val="29"/>
              </w:rPr>
              <w:t xml:space="preserve">устранение, принятие нормативных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2"/>
              <w:pBdr/>
              <w:spacing w:line="318" w:lineRule="exact"/>
              <w:ind w:left="96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правовых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актов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4.2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Анализ и актуализация локальных актов и Стандартов внешнего государственного финансового контроля с учетом требований законодательства по противодействию коррупции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Аудиторы, руководители структурных подразделений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34" w:firstLine="6" w:left="96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Выявление </w:t>
            </w:r>
            <w:r>
              <w:rPr>
                <w:spacing w:val="-6"/>
                <w:sz w:val="29"/>
              </w:rPr>
              <w:t xml:space="preserve">коррупциогенных </w:t>
            </w:r>
            <w:r>
              <w:rPr>
                <w:sz w:val="29"/>
              </w:rPr>
              <w:t xml:space="preserve">факторов и их </w:t>
            </w:r>
            <w:r>
              <w:rPr>
                <w:spacing w:val="-2"/>
                <w:sz w:val="29"/>
              </w:rPr>
              <w:t xml:space="preserve">устранение, принятие нормативных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2"/>
              <w:pBdr/>
              <w:spacing w:line="318" w:lineRule="exact"/>
              <w:ind w:left="96"/>
              <w:rPr>
                <w:spacing w:val="-2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правовых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актов</w:t>
            </w:r>
            <w:r>
              <w:rPr>
                <w:sz w:val="29"/>
              </w:rPr>
            </w:r>
            <w:r>
              <w:rPr>
                <w:spacing w:val="-2"/>
                <w:sz w:val="29"/>
                <w:szCs w:val="29"/>
                <w:highlight w:val="none"/>
              </w:rPr>
            </w:r>
          </w:p>
          <w:p>
            <w:pPr>
              <w:pStyle w:val="862"/>
              <w:pBdr/>
              <w:spacing w:line="318" w:lineRule="exact"/>
              <w:ind w:left="9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</w:r>
            <w:r>
              <w:rPr>
                <w:sz w:val="29"/>
                <w:szCs w:val="29"/>
              </w:rPr>
            </w:r>
            <w:r>
              <w:rPr>
                <w:sz w:val="29"/>
                <w:szCs w:val="29"/>
              </w:rPr>
            </w:r>
          </w:p>
          <w:p>
            <w:pPr>
              <w:pStyle w:val="862"/>
              <w:pBdr/>
              <w:spacing w:line="318" w:lineRule="exact"/>
              <w:ind w:left="9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</w:r>
            <w:r>
              <w:rPr>
                <w:sz w:val="29"/>
                <w:szCs w:val="29"/>
              </w:rPr>
            </w:r>
            <w:r>
              <w:rPr>
                <w:sz w:val="29"/>
                <w:szCs w:val="29"/>
              </w:rPr>
            </w:r>
          </w:p>
          <w:p>
            <w:pPr>
              <w:pStyle w:val="862"/>
              <w:pBdr/>
              <w:spacing w:line="318" w:lineRule="exact"/>
              <w:ind w:left="9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</w:r>
            <w:r>
              <w:rPr>
                <w:sz w:val="29"/>
                <w:szCs w:val="29"/>
              </w:rPr>
            </w:r>
            <w:r>
              <w:rPr>
                <w:sz w:val="29"/>
                <w:szCs w:val="29"/>
              </w:rPr>
            </w:r>
          </w:p>
          <w:p>
            <w:pPr>
              <w:pStyle w:val="862"/>
              <w:pBdr/>
              <w:spacing w:line="318" w:lineRule="exact"/>
              <w:ind w:left="96"/>
              <w:rPr>
                <w:sz w:val="29"/>
                <w:szCs w:val="29"/>
              </w:rPr>
            </w:pPr>
            <w:r>
              <w:rPr>
                <w:spacing w:val="-2"/>
                <w:sz w:val="29"/>
                <w:highlight w:val="none"/>
              </w:rPr>
            </w:r>
            <w:r>
              <w:rPr>
                <w:spacing w:val="-2"/>
                <w:sz w:val="29"/>
                <w:highlight w:val="none"/>
              </w:rPr>
            </w:r>
            <w:r>
              <w:rPr>
                <w:sz w:val="29"/>
                <w:szCs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81"/>
        </w:trPr>
        <w:tc>
          <w:tcPr>
            <w:gridSpan w:val="5"/>
            <w:tcBorders/>
            <w:tcW w:w="15262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5. Мероприятия по предотвращению и урегулированию конфликта интересов, контроля за соблюдением запретов, ограничений и требований, установленных в сфере противодействия коррупции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168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right="146" w:hanging="142" w:left="142"/>
              <w:jc w:val="both"/>
              <w:rPr>
                <w:spacing w:val="-8"/>
                <w:sz w:val="29"/>
                <w:szCs w:val="29"/>
                <w:highlight w:val="none"/>
              </w:rPr>
            </w:pPr>
            <w:r>
              <w:rPr>
                <w:sz w:val="29"/>
              </w:rPr>
              <w:t xml:space="preserve">  Организация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 xml:space="preserve">заседаний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z w:val="29"/>
              </w:rPr>
              <w:t xml:space="preserve">комиссии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z w:val="29"/>
              </w:rPr>
              <w:t xml:space="preserve">по соблюдению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 xml:space="preserve">требований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 xml:space="preserve">к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 xml:space="preserve">служебному </w:t>
            </w:r>
            <w:r>
              <w:rPr>
                <w:spacing w:val="-6"/>
                <w:sz w:val="29"/>
              </w:rPr>
              <w:t xml:space="preserve">поведению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государственных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гражданских </w:t>
            </w:r>
            <w:r>
              <w:rPr>
                <w:sz w:val="29"/>
              </w:rPr>
              <w:t xml:space="preserve">служащих</w:t>
            </w:r>
            <w:r>
              <w:rPr>
                <w:spacing w:val="-1"/>
                <w:sz w:val="29"/>
              </w:rPr>
              <w:t xml:space="preserve"> Контрольно – счётной палаты </w:t>
            </w:r>
            <w:r>
              <w:rPr>
                <w:sz w:val="29"/>
              </w:rPr>
              <w:t xml:space="preserve">Херсонской области </w:t>
            </w:r>
            <w:r>
              <w:rPr>
                <w:spacing w:val="-8"/>
                <w:sz w:val="29"/>
              </w:rPr>
              <w:t xml:space="preserve">и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урегулированию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конфликта</w:t>
            </w:r>
            <w:r>
              <w:rPr>
                <w:spacing w:val="27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интересов</w:t>
            </w:r>
            <w:r>
              <w:rPr>
                <w:spacing w:val="-8"/>
                <w:sz w:val="29"/>
                <w:szCs w:val="29"/>
                <w:highlight w:val="none"/>
              </w:rPr>
            </w:r>
            <w:r>
              <w:rPr>
                <w:spacing w:val="-8"/>
                <w:sz w:val="29"/>
                <w:szCs w:val="29"/>
                <w:highlight w:val="none"/>
              </w:rPr>
            </w:r>
          </w:p>
          <w:p>
            <w:pPr>
              <w:pStyle w:val="862"/>
              <w:pBdr/>
              <w:spacing w:line="230" w:lineRule="auto"/>
              <w:ind w:right="146" w:hanging="142" w:left="142"/>
              <w:jc w:val="both"/>
              <w:rPr>
                <w:spacing w:val="-8"/>
                <w:sz w:val="29"/>
                <w:szCs w:val="29"/>
                <w:highlight w:val="none"/>
              </w:rPr>
            </w:pPr>
            <w:r>
              <w:rPr>
                <w:spacing w:val="-8"/>
                <w:sz w:val="29"/>
                <w:highlight w:val="none"/>
              </w:rPr>
            </w:r>
            <w:r>
              <w:rPr>
                <w:spacing w:val="-8"/>
                <w:sz w:val="29"/>
                <w:szCs w:val="29"/>
                <w:highlight w:val="none"/>
              </w:rPr>
            </w:r>
            <w:r>
              <w:rPr>
                <w:spacing w:val="-8"/>
                <w:sz w:val="29"/>
                <w:szCs w:val="29"/>
                <w:highlight w:val="none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142"/>
              <w:rPr/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34" w:firstLine="6" w:left="96"/>
              <w:rPr>
                <w:spacing w:val="-2"/>
                <w:sz w:val="29"/>
              </w:rPr>
            </w:pPr>
            <w:r>
              <w:rPr>
                <w:spacing w:val="-2"/>
                <w:sz w:val="29"/>
              </w:rPr>
              <w:t xml:space="preserve">Урегулирование конфликта интересов, проверка соблюдения требований к служебному поведению государственных гражданских служащих</w:t>
            </w: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поступлении материалов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7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99" w:lineRule="exact"/>
              <w:ind w:right="146" w:hanging="142" w:left="142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  Анализ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сведений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о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родственниках </w:t>
            </w:r>
            <w:r>
              <w:rPr>
                <w:sz w:val="29"/>
              </w:rPr>
              <w:t xml:space="preserve">и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z w:val="29"/>
              </w:rPr>
              <w:t xml:space="preserve">свойственниках,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z w:val="29"/>
              </w:rPr>
              <w:t xml:space="preserve">содержащихся в анкетах,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 xml:space="preserve">представляемых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 xml:space="preserve">гражданами </w:t>
            </w:r>
            <w:r>
              <w:rPr>
                <w:spacing w:val="-6"/>
                <w:sz w:val="29"/>
              </w:rPr>
              <w:t xml:space="preserve">Российской Федерации</w:t>
            </w:r>
            <w:r>
              <w:rPr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при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назначении</w:t>
            </w:r>
            <w:r>
              <w:rPr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на </w:t>
            </w:r>
            <w:r>
              <w:rPr>
                <w:spacing w:val="-2"/>
                <w:sz w:val="29"/>
              </w:rPr>
              <w:t xml:space="preserve">государственные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должности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и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должности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2"/>
              <w:pBdr/>
              <w:spacing w:line="322" w:lineRule="exact"/>
              <w:ind w:right="146" w:hanging="142" w:left="142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  гражданской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службы,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в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целях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выявления </w:t>
            </w:r>
            <w:r>
              <w:rPr>
                <w:sz w:val="29"/>
              </w:rPr>
              <w:t xml:space="preserve">возможного конфликта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 xml:space="preserve">интересов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142"/>
              <w:rPr/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34" w:firstLine="6" w:left="96"/>
              <w:rPr>
                <w:spacing w:val="-2"/>
                <w:sz w:val="29"/>
              </w:rPr>
            </w:pPr>
            <w:r>
              <w:rPr>
                <w:spacing w:val="-2"/>
                <w:sz w:val="29"/>
              </w:rPr>
              <w:t xml:space="preserve">Выявление ситуаций, при которых возникает или может возникнуть конфликт интересов</w:t>
            </w: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right="146" w:hanging="4" w:left="120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Проведение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проверок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по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каждому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случаю </w:t>
            </w:r>
            <w:r>
              <w:rPr>
                <w:spacing w:val="-2"/>
                <w:sz w:val="29"/>
              </w:rPr>
              <w:t xml:space="preserve">несоблюдения запретов, ограничений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2"/>
              <w:pBdr/>
              <w:spacing w:line="232" w:lineRule="auto"/>
              <w:ind w:right="146" w:hanging="4" w:left="120"/>
              <w:jc w:val="both"/>
              <w:rPr>
                <w:sz w:val="29"/>
              </w:rPr>
            </w:pPr>
            <w:r>
              <w:rPr>
                <w:sz w:val="29"/>
              </w:rPr>
              <w:t xml:space="preserve">и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требований,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 xml:space="preserve">установленных</w:t>
            </w:r>
            <w:r>
              <w:rPr>
                <w:spacing w:val="7"/>
                <w:sz w:val="29"/>
              </w:rPr>
              <w:t xml:space="preserve"> </w:t>
            </w:r>
            <w:r>
              <w:rPr>
                <w:sz w:val="29"/>
              </w:rPr>
              <w:t xml:space="preserve">в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области противодействия коррупции в </w:t>
            </w:r>
            <w:r>
              <w:rPr>
                <w:spacing w:val="-6"/>
                <w:sz w:val="29"/>
              </w:rPr>
              <w:t xml:space="preserve">соответствии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нормативными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правовыми </w:t>
            </w:r>
            <w:r>
              <w:rPr>
                <w:sz w:val="29"/>
              </w:rPr>
              <w:t xml:space="preserve">актами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 xml:space="preserve">Российской Федерации, и обеспечение применения к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лицам,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z w:val="29"/>
              </w:rPr>
              <w:t xml:space="preserve">их нарушившим,</w:t>
            </w:r>
            <w:r>
              <w:rPr>
                <w:spacing w:val="3"/>
                <w:sz w:val="29"/>
              </w:rPr>
              <w:t xml:space="preserve"> </w:t>
            </w:r>
            <w:r>
              <w:rPr>
                <w:sz w:val="29"/>
              </w:rPr>
              <w:t xml:space="preserve">мер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юридической </w:t>
            </w:r>
            <w:r>
              <w:rPr>
                <w:spacing w:val="-2"/>
                <w:sz w:val="29"/>
              </w:rPr>
              <w:t xml:space="preserve">ответственности, </w:t>
            </w:r>
            <w:r>
              <w:rPr>
                <w:sz w:val="29"/>
              </w:rPr>
              <w:t xml:space="preserve">предусмотренных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 xml:space="preserve">законодательством </w:t>
            </w:r>
            <w:r>
              <w:rPr>
                <w:spacing w:val="-4"/>
                <w:sz w:val="29"/>
              </w:rPr>
              <w:t xml:space="preserve">Российской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Федерации,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при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наличии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на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то достаточных оснований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О</w:t>
            </w:r>
            <w:r>
              <w:rPr>
                <w:spacing w:val="-6"/>
                <w:sz w:val="28"/>
                <w:szCs w:val="28"/>
              </w:rPr>
              <w:t xml:space="preserve">тдел государственной службы, кадровой работы и противодействия коррупции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34" w:firstLine="6" w:left="96"/>
              <w:rPr>
                <w:spacing w:val="-2"/>
                <w:sz w:val="29"/>
              </w:rPr>
            </w:pPr>
            <w:r>
              <w:rPr>
                <w:spacing w:val="-2"/>
                <w:sz w:val="29"/>
              </w:rPr>
              <w:t xml:space="preserve">Применение мер юридической ответственности к лицам, нарушившим запреты, ограничения и требования, установленные в области противодействия коррупции</w:t>
            </w: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поступления материалов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5.4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Обеспечение соблюдения государственными гражданскими служащими Контрольно – счётной палаты Херсонской области общих принципов служебного поведения, утвержденных Указом Пре</w:t>
            </w:r>
            <w:r>
              <w:rPr>
                <w:sz w:val="29"/>
              </w:rPr>
              <w:t xml:space="preserve">зидента Российской Федерации от 12.08.2002     № 885 «Об утверждении общих   принципов  служебного поведения государственных гражданских служащих», Кодекса этики и служебного поведения работников контрольно – счётных органов субъектов Российской Федерации 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О</w:t>
            </w:r>
            <w:r>
              <w:rPr>
                <w:spacing w:val="-6"/>
                <w:sz w:val="28"/>
                <w:szCs w:val="28"/>
              </w:rPr>
              <w:t xml:space="preserve">тдел государственной службы, кадровой работы и противодействия коррупции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Исключение фактов совершения коррупционных правонарушений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2"/>
              <w:pBdr/>
              <w:spacing w:line="232" w:lineRule="auto"/>
              <w:ind w:right="34" w:firstLine="6" w:left="96"/>
              <w:rPr>
                <w:spacing w:val="-2"/>
                <w:sz w:val="29"/>
              </w:rPr>
            </w:pP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5.5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Организация доведения до государственных гражданских служа</w:t>
            </w:r>
            <w:r>
              <w:rPr>
                <w:sz w:val="29"/>
              </w:rPr>
              <w:t xml:space="preserve">щих Контрольно – счётной палаты Херсонской области положений законодательства о противодействии коррупции, о соблюдении ими ограничений и запретов и осуществление проверок их реализации (под подпись с фиксацией факта ознакомления в соответствующем журнале)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О</w:t>
            </w:r>
            <w:r>
              <w:rPr>
                <w:spacing w:val="-6"/>
                <w:sz w:val="28"/>
                <w:szCs w:val="28"/>
              </w:rPr>
              <w:t xml:space="preserve">тдел государственной службы, кадровой работы и противодействия коррупции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Исключение фактов совершения коррупционных правонарушений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2"/>
              <w:pBdr/>
              <w:spacing w:line="232" w:lineRule="auto"/>
              <w:ind w:right="34" w:firstLine="6" w:left="96"/>
              <w:rPr>
                <w:spacing w:val="-2"/>
                <w:sz w:val="29"/>
              </w:rPr>
            </w:pP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5.6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Анализ исполнения государственными гражданскими служащими Контрольно – счётной палаты Херсонской области запретов, ограничений и требований, установленных в целях противодействия коррупции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Комиссия по соблюдению требований к служебному поведению государственных гражданских служащих Контрольно – счётно палаты Херсонской области и урегулированию конфликта интересов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Исключение фактов совершения коррупционных правонарушений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2"/>
              <w:pBdr/>
              <w:spacing w:line="232" w:lineRule="auto"/>
              <w:ind w:right="34" w:firstLine="6" w:left="96"/>
              <w:rPr>
                <w:spacing w:val="-2"/>
                <w:sz w:val="29"/>
              </w:rPr>
            </w:pP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5.7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Принятие мер по предотвращению и урегулированию конфликта интересов у государственных гражданских служащих Контрольно – счётной палаты Херсонской области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О</w:t>
            </w:r>
            <w:r>
              <w:rPr>
                <w:spacing w:val="-6"/>
                <w:sz w:val="28"/>
                <w:szCs w:val="28"/>
              </w:rPr>
              <w:t xml:space="preserve">тдел государственной службы, кадровой работы и противодействия коррупции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Исключение фактов совершения коррупционных правонарушений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2"/>
              <w:pBdr/>
              <w:spacing w:line="232" w:lineRule="auto"/>
              <w:ind w:right="34" w:firstLine="6" w:left="96"/>
              <w:rPr>
                <w:spacing w:val="-2"/>
                <w:sz w:val="29"/>
              </w:rPr>
            </w:pP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  <w:r>
              <w:rPr>
                <w:spacing w:val="-2"/>
                <w:sz w:val="29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5.8 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индивидуально – ориентированной работы со служащими, впервые поступившими на службу замещающими должности, связанные с соблюдением антикоррупционного законодательства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</w:t>
            </w:r>
            <w:r>
              <w:rPr>
                <w:spacing w:val="-6"/>
                <w:sz w:val="28"/>
                <w:szCs w:val="28"/>
              </w:rPr>
              <w:t xml:space="preserve">тдел государственной службы, кадровой работы и противодействия коррупции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Исключение фактов совершения коррупционных правонарушений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2"/>
              <w:pBdr/>
              <w:spacing w:line="232" w:lineRule="auto"/>
              <w:ind w:right="34" w:firstLine="6" w:left="96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gridSpan w:val="5"/>
            <w:tcBorders/>
            <w:tcW w:w="15262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62"/>
              <w:pBdr/>
              <w:spacing w:line="232" w:lineRule="auto"/>
              <w:ind w:right="0" w:hanging="2" w:left="123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</w:rPr>
              <w:t xml:space="preserve">6. Меры по повышению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62"/>
              <w:pBdr/>
              <w:spacing w:line="232" w:lineRule="auto"/>
              <w:ind w:right="0" w:hanging="2" w:left="123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6.1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Организация обуч</w:t>
            </w:r>
            <w:r>
              <w:rPr>
                <w:spacing w:val="-6"/>
                <w:sz w:val="29"/>
              </w:rPr>
              <w:t xml:space="preserve">ения государственных гражданских служащих Контрольно – с</w:t>
            </w:r>
            <w:r>
              <w:rPr>
                <w:spacing w:val="-6"/>
                <w:sz w:val="29"/>
              </w:rPr>
              <w:t xml:space="preserve">чётной палаты Херсонской области на семинарах или курсах по вопросам противодействия коррупции в органах власти, обучение по дополнительным профессиональным программам, в том числе ответственных за работу по профилактике коррупционных и иных правонарушений</w:t>
            </w:r>
            <w:r>
              <w:rPr>
                <w:spacing w:val="-6"/>
                <w:sz w:val="29"/>
                <w:szCs w:val="29"/>
                <w:highlight w:val="none"/>
              </w:rPr>
            </w:r>
            <w:r>
              <w:rPr>
                <w:spacing w:val="-6"/>
                <w:sz w:val="29"/>
                <w:szCs w:val="29"/>
                <w:highlight w:val="none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</w:rPr>
              <w:t xml:space="preserve">Повышение эффективности профилактики коррупционных правонарушений, а также повышение  уровня профессиональной подготовки кадров, осуществляющих антикоррупционную деятельность  </w:t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2"/>
              <w:pBdr/>
              <w:spacing w:before="2" w:line="232" w:lineRule="auto"/>
              <w:ind w:right="119" w:firstLine="3" w:left="111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8" w:lineRule="exact"/>
              <w:ind w:left="13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Постоянно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gridSpan w:val="5"/>
            <w:tcBorders/>
            <w:tcW w:w="15262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7. Меры, направленные на противодействие коррупции в сфере закупок товаров, работ, услуг для обеспечения государственных и муниципальных нужд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7.1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92" w:lineRule="exact"/>
              <w:ind w:right="146" w:firstLine="0" w:left="107"/>
              <w:jc w:val="both"/>
              <w:rPr>
                <w:sz w:val="29"/>
              </w:rPr>
            </w:pPr>
            <w:r>
              <w:rPr>
                <w:spacing w:val="-10"/>
                <w:sz w:val="29"/>
              </w:rPr>
              <w:t xml:space="preserve">Повышение</w:t>
            </w:r>
            <w:r>
              <w:rPr>
                <w:spacing w:val="1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эффективности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2"/>
              <w:pBdr/>
              <w:spacing w:before="2" w:line="232" w:lineRule="auto"/>
              <w:ind w:right="146" w:firstLine="0" w:left="107"/>
              <w:jc w:val="both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ведомственного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контроля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за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соблюдением </w:t>
            </w:r>
            <w:r>
              <w:rPr>
                <w:spacing w:val="-6"/>
                <w:sz w:val="29"/>
              </w:rPr>
              <w:t xml:space="preserve">законодательства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Российской</w:t>
            </w:r>
            <w:r>
              <w:rPr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Федерации</w:t>
            </w:r>
            <w:r>
              <w:rPr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и </w:t>
            </w:r>
            <w:r>
              <w:rPr>
                <w:sz w:val="29"/>
              </w:rPr>
              <w:t xml:space="preserve">иных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z w:val="29"/>
              </w:rPr>
              <w:t xml:space="preserve">нормативных правовых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 xml:space="preserve">актов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 xml:space="preserve">о контрактной системе </w:t>
            </w:r>
            <w:r>
              <w:rPr>
                <w:spacing w:val="-6"/>
                <w:sz w:val="29"/>
              </w:rPr>
              <w:t xml:space="preserve">в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сфере закупок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5" w:lineRule="auto"/>
              <w:ind w:firstLine="11" w:left="96"/>
              <w:rPr>
                <w:sz w:val="29"/>
              </w:rPr>
            </w:pPr>
            <w:r>
              <w:rPr>
                <w:sz w:val="29"/>
              </w:rPr>
              <w:t xml:space="preserve">Инспекция организационно – правового сопровождения контрольной деятельности Контрольно - счётной палаты Херсонской области и закупок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92" w:lineRule="exact"/>
              <w:ind w:left="106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Недопущение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2"/>
              <w:pBdr/>
              <w:spacing w:line="235" w:lineRule="auto"/>
              <w:ind w:firstLine="8" w:left="97"/>
              <w:rPr>
                <w:sz w:val="28"/>
              </w:rPr>
            </w:pPr>
            <w:r>
              <w:rPr>
                <w:spacing w:val="-6"/>
                <w:sz w:val="29"/>
              </w:rPr>
              <w:t xml:space="preserve">коррупциогенных </w:t>
            </w:r>
            <w:r>
              <w:rPr>
                <w:sz w:val="29"/>
              </w:rPr>
              <w:t xml:space="preserve">факторов при </w:t>
            </w:r>
            <w:r>
              <w:rPr>
                <w:spacing w:val="-2"/>
                <w:sz w:val="29"/>
              </w:rPr>
              <w:t xml:space="preserve">осуществлении </w:t>
            </w:r>
            <w:r>
              <w:rPr>
                <w:spacing w:val="-2"/>
                <w:sz w:val="28"/>
              </w:rPr>
              <w:t xml:space="preserve">закупок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before="1"/>
              <w:ind/>
              <w:rPr>
                <w:b/>
                <w:sz w:val="4"/>
              </w:rPr>
            </w:pPr>
            <w:r>
              <w:rPr>
                <w:b/>
                <w:sz w:val="4"/>
              </w:rPr>
            </w:r>
            <w:r>
              <w:rPr>
                <w:b/>
                <w:sz w:val="4"/>
              </w:rPr>
            </w:r>
            <w:r>
              <w:rPr>
                <w:b/>
                <w:sz w:val="4"/>
              </w:rPr>
            </w:r>
          </w:p>
          <w:p>
            <w:pPr>
              <w:pStyle w:val="862"/>
              <w:pBdr/>
              <w:spacing w:line="201" w:lineRule="exact"/>
              <w:ind w:left="11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19777" cy="128016"/>
                      <wp:effectExtent l="0" t="0" r="0" b="0"/>
                      <wp:docPr id="2" name="Image 3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1311432" name="Image 37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9776" cy="1280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64.55pt;height:10.08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7.2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предотвращению, пресечению и выявлению личной заинтересо</w:t>
            </w:r>
            <w:r>
              <w:rPr>
                <w:sz w:val="28"/>
                <w:szCs w:val="28"/>
              </w:rPr>
              <w:t xml:space="preserve">ванности при осуществлении закупок товаров, работ и услуг для обеспечения государственных нужд. Проведение анализа соблюдения требований законодательства Российской Федерации при осуществлении закупок для нужд Контрольно – счётной палаты Херсонской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5" w:lineRule="auto"/>
              <w:ind w:firstLine="11" w:left="96"/>
              <w:rPr>
                <w:sz w:val="29"/>
              </w:rPr>
            </w:pPr>
            <w:r>
              <w:rPr>
                <w:sz w:val="29"/>
              </w:rPr>
              <w:t xml:space="preserve">Инспекция организационно – правового сопровождения контрольной деятельности Контрольно - счётной палаты Херсонской области и закупок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34" w:firstLine="6" w:left="96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Выявление личной заинтересованности при осуществлении закупок товаров, работ, услуг для обеспечения нужд Контрольно – счётной палаты Херсонской области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gridSpan w:val="5"/>
            <w:tcBorders/>
            <w:tcW w:w="15262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8. Иные мероприятия, направленные на совершенствование системы противодействия коррупции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8.1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5390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приуроченных к Международному дню борьбы с коррупцией 9 декабря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191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322" w:lineRule="exact"/>
              <w:ind w:firstLine="7" w:left="12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Отдел государственной службы, кадровой работы и 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  <w:tc>
          <w:tcPr>
            <w:tcBorders/>
            <w:tcW w:w="2835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34" w:firstLine="6" w:left="96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Проведение мероприятий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Style w:val="862"/>
              <w:pBdr/>
              <w:spacing w:line="232" w:lineRule="auto"/>
              <w:ind w:right="0" w:hanging="2" w:lef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09.12.2025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62"/>
        <w:pBdr/>
        <w:spacing w:after="0" w:line="235" w:lineRule="auto"/>
        <w:ind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h="11910" w:orient="landscape" w:w="16840"/>
          <w:pgMar w:top="850" w:right="567" w:bottom="850" w:left="1134" w:header="709" w:footer="709" w:gutter="0"/>
          <w:cols w:num="1" w:sep="0" w:space="1701" w:equalWidth="1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pBdr/>
        <w:spacing w:after="0"/>
        <w:ind/>
        <w:rPr>
          <w:sz w:val="28"/>
          <w:szCs w:val="28"/>
        </w:rPr>
        <w:sectPr>
          <w:footnotePr/>
          <w:endnotePr/>
          <w:type w:val="continuous"/>
          <w:pgSz w:h="11910" w:orient="landscape" w:w="16840"/>
          <w:pgMar w:top="860" w:right="0" w:bottom="280" w:left="1133" w:header="709" w:footer="709" w:gutter="0"/>
          <w:cols w:num="1" w:sep="0" w:space="1701" w:equalWidth="1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pBdr/>
        <w:spacing w:after="0" w:line="201" w:lineRule="exact"/>
        <w:ind/>
        <w:rPr>
          <w:position w:val="-3"/>
          <w:sz w:val="28"/>
          <w:szCs w:val="28"/>
        </w:rPr>
        <w:sectPr>
          <w:footnotePr/>
          <w:endnotePr/>
          <w:type w:val="continuous"/>
          <w:pgSz w:h="11910" w:orient="landscape" w:w="16840"/>
          <w:pgMar w:top="820" w:right="0" w:bottom="280" w:left="1133" w:header="709" w:footer="709" w:gutter="0"/>
          <w:cols w:num="1" w:sep="0" w:space="1701" w:equalWidth="1"/>
        </w:sectPr>
      </w:pPr>
      <w:r>
        <w:rPr>
          <w:position w:val="-3"/>
          <w:sz w:val="28"/>
          <w:szCs w:val="28"/>
        </w:rPr>
      </w:r>
      <w:r>
        <w:rPr>
          <w:position w:val="-3"/>
          <w:sz w:val="28"/>
          <w:szCs w:val="28"/>
        </w:rPr>
      </w:r>
      <w:r>
        <w:rPr>
          <w:position w:val="-3"/>
          <w:sz w:val="28"/>
          <w:szCs w:val="28"/>
        </w:rPr>
      </w:r>
    </w:p>
    <w:p>
      <w:pPr>
        <w:pStyle w:val="859"/>
        <w:pBdr/>
        <w:spacing w:before="6"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И.о. руководителя аппарата                                                                                                                                  Г.А. Коросташовец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footnotePr/>
      <w:endnotePr/>
      <w:type w:val="continuous"/>
      <w:pgSz w:h="11910" w:orient="landscape" w:w="16840"/>
      <w:pgMar w:top="840" w:right="0" w:bottom="280" w:left="1133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711" w:left="1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11" w:left="1136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11" w:left="2112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11" w:left="308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11" w:left="4064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11" w:left="504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11" w:left="601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11" w:left="6993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11" w:left="7969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82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84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Table Grid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Table Grid Light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7">
    <w:name w:val="Heading 1"/>
    <w:basedOn w:val="858"/>
    <w:next w:val="858"/>
    <w:link w:val="8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8">
    <w:name w:val="Heading 2"/>
    <w:basedOn w:val="858"/>
    <w:next w:val="858"/>
    <w:link w:val="8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9">
    <w:name w:val="Heading 3"/>
    <w:basedOn w:val="858"/>
    <w:next w:val="858"/>
    <w:link w:val="8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0">
    <w:name w:val="Heading 4"/>
    <w:basedOn w:val="858"/>
    <w:next w:val="858"/>
    <w:link w:val="8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1">
    <w:name w:val="Heading 5"/>
    <w:basedOn w:val="858"/>
    <w:next w:val="858"/>
    <w:link w:val="8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2">
    <w:name w:val="Heading 6"/>
    <w:basedOn w:val="858"/>
    <w:next w:val="858"/>
    <w:link w:val="8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3">
    <w:name w:val="Heading 7"/>
    <w:basedOn w:val="858"/>
    <w:next w:val="858"/>
    <w:link w:val="8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4">
    <w:name w:val="Heading 8"/>
    <w:basedOn w:val="858"/>
    <w:next w:val="858"/>
    <w:link w:val="8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5">
    <w:name w:val="Heading 9"/>
    <w:basedOn w:val="858"/>
    <w:next w:val="858"/>
    <w:link w:val="8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6">
    <w:name w:val="Heading 1 Char"/>
    <w:basedOn w:val="855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7">
    <w:name w:val="Heading 2 Char"/>
    <w:basedOn w:val="855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8">
    <w:name w:val="Heading 3 Char"/>
    <w:basedOn w:val="855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9">
    <w:name w:val="Heading 4 Char"/>
    <w:basedOn w:val="855"/>
    <w:link w:val="81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0">
    <w:name w:val="Heading 5 Char"/>
    <w:basedOn w:val="855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1">
    <w:name w:val="Heading 6 Char"/>
    <w:basedOn w:val="855"/>
    <w:link w:val="8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2">
    <w:name w:val="Heading 7 Char"/>
    <w:basedOn w:val="855"/>
    <w:link w:val="8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3">
    <w:name w:val="Heading 8 Char"/>
    <w:basedOn w:val="855"/>
    <w:link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4">
    <w:name w:val="Heading 9 Char"/>
    <w:basedOn w:val="855"/>
    <w:link w:val="8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5">
    <w:name w:val="Title Char"/>
    <w:basedOn w:val="855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6">
    <w:name w:val="Subtitle"/>
    <w:basedOn w:val="858"/>
    <w:next w:val="858"/>
    <w:link w:val="82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7">
    <w:name w:val="Subtitle Char"/>
    <w:basedOn w:val="855"/>
    <w:link w:val="8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8">
    <w:name w:val="Quote"/>
    <w:basedOn w:val="858"/>
    <w:next w:val="858"/>
    <w:link w:val="82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9">
    <w:name w:val="Quote Char"/>
    <w:basedOn w:val="855"/>
    <w:link w:val="82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0">
    <w:name w:val="Intense Emphasis"/>
    <w:basedOn w:val="8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1">
    <w:name w:val="Intense Quote"/>
    <w:basedOn w:val="858"/>
    <w:next w:val="858"/>
    <w:link w:val="8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2">
    <w:name w:val="Intense Quote Char"/>
    <w:basedOn w:val="855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3">
    <w:name w:val="Intense Reference"/>
    <w:basedOn w:val="8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4">
    <w:name w:val="No Spacing"/>
    <w:basedOn w:val="858"/>
    <w:uiPriority w:val="1"/>
    <w:qFormat/>
    <w:pPr>
      <w:pBdr/>
      <w:spacing w:after="0" w:line="240" w:lineRule="auto"/>
      <w:ind/>
    </w:pPr>
  </w:style>
  <w:style w:type="character" w:styleId="835">
    <w:name w:val="Subtle Emphasis"/>
    <w:basedOn w:val="8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Emphasis"/>
    <w:basedOn w:val="855"/>
    <w:uiPriority w:val="20"/>
    <w:qFormat/>
    <w:pPr>
      <w:pBdr/>
      <w:spacing/>
      <w:ind/>
    </w:pPr>
    <w:rPr>
      <w:i/>
      <w:iCs/>
    </w:rPr>
  </w:style>
  <w:style w:type="character" w:styleId="837">
    <w:name w:val="Strong"/>
    <w:basedOn w:val="855"/>
    <w:uiPriority w:val="22"/>
    <w:qFormat/>
    <w:pPr>
      <w:pBdr/>
      <w:spacing/>
      <w:ind/>
    </w:pPr>
    <w:rPr>
      <w:b/>
      <w:bCs/>
    </w:rPr>
  </w:style>
  <w:style w:type="character" w:styleId="838">
    <w:name w:val="Subtle Reference"/>
    <w:basedOn w:val="8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9">
    <w:name w:val="Book Title"/>
    <w:basedOn w:val="85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0">
    <w:name w:val="Header"/>
    <w:basedOn w:val="858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Header Char"/>
    <w:basedOn w:val="855"/>
    <w:link w:val="840"/>
    <w:uiPriority w:val="99"/>
    <w:pPr>
      <w:pBdr/>
      <w:spacing/>
      <w:ind/>
    </w:pPr>
  </w:style>
  <w:style w:type="paragraph" w:styleId="842">
    <w:name w:val="Footer"/>
    <w:basedOn w:val="858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Footer Char"/>
    <w:basedOn w:val="855"/>
    <w:link w:val="842"/>
    <w:uiPriority w:val="99"/>
    <w:pPr>
      <w:pBdr/>
      <w:spacing/>
      <w:ind/>
    </w:pPr>
  </w:style>
  <w:style w:type="paragraph" w:styleId="844">
    <w:name w:val="Caption"/>
    <w:basedOn w:val="858"/>
    <w:next w:val="8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5">
    <w:name w:val="footnote text"/>
    <w:basedOn w:val="858"/>
    <w:link w:val="8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6">
    <w:name w:val="Footnote Text Char"/>
    <w:basedOn w:val="855"/>
    <w:link w:val="845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footnote reference"/>
    <w:basedOn w:val="855"/>
    <w:uiPriority w:val="99"/>
    <w:semiHidden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858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Endnote Text Char"/>
    <w:basedOn w:val="855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endnote reference"/>
    <w:basedOn w:val="855"/>
    <w:uiPriority w:val="99"/>
    <w:semiHidden/>
    <w:unhideWhenUsed/>
    <w:pPr>
      <w:pBdr/>
      <w:spacing/>
      <w:ind/>
    </w:pPr>
    <w:rPr>
      <w:vertAlign w:val="superscript"/>
    </w:rPr>
  </w:style>
  <w:style w:type="character" w:styleId="851">
    <w:name w:val="Hyperlink"/>
    <w:basedOn w:val="8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2">
    <w:name w:val="FollowedHyperlink"/>
    <w:basedOn w:val="8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basedOn w:val="858"/>
    <w:next w:val="858"/>
    <w:uiPriority w:val="99"/>
    <w:unhideWhenUsed/>
    <w:pPr>
      <w:pBdr/>
      <w:spacing w:after="0" w:afterAutospacing="0"/>
      <w:ind/>
    </w:pPr>
  </w:style>
  <w:style w:type="character" w:styleId="855" w:default="1">
    <w:name w:val="Default Paragraph Font"/>
    <w:uiPriority w:val="1"/>
    <w:semiHidden/>
    <w:unhideWhenUsed/>
    <w:pPr>
      <w:pBdr/>
      <w:spacing/>
      <w:ind/>
    </w:pPr>
  </w:style>
  <w:style w:type="table" w:styleId="856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7" w:default="1">
    <w:name w:val="No List"/>
    <w:uiPriority w:val="99"/>
    <w:semiHidden/>
    <w:unhideWhenUsed/>
    <w:pPr>
      <w:pBdr/>
      <w:spacing/>
      <w:ind/>
    </w:pPr>
  </w:style>
  <w:style w:type="paragraph" w:styleId="858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59">
    <w:name w:val="Body Text"/>
    <w:basedOn w:val="858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60">
    <w:name w:val="Title"/>
    <w:basedOn w:val="858"/>
    <w:uiPriority w:val="1"/>
    <w:qFormat/>
    <w:pPr>
      <w:pBdr/>
      <w:spacing w:before="120"/>
      <w:ind w:left="658"/>
    </w:pPr>
    <w:rPr>
      <w:rFonts w:ascii="Times New Roman" w:hAnsi="Times New Roman" w:eastAsia="Times New Roman" w:cs="Times New Roman"/>
      <w:sz w:val="31"/>
      <w:szCs w:val="31"/>
      <w:u w:val="single"/>
      <w:lang w:val="ru-RU" w:eastAsia="en-US" w:bidi="ar-SA"/>
    </w:rPr>
  </w:style>
  <w:style w:type="paragraph" w:styleId="861">
    <w:name w:val="List Paragraph"/>
    <w:basedOn w:val="858"/>
    <w:uiPriority w:val="1"/>
    <w:qFormat/>
    <w:pPr>
      <w:pBdr/>
      <w:spacing/>
      <w:ind w:hanging="707" w:left="15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62">
    <w:name w:val="Table Paragraph"/>
    <w:basedOn w:val="858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63" w:customStyle="1">
    <w:name w:val="Основной текст1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revision>3</cp:revision>
  <dcterms:created xsi:type="dcterms:W3CDTF">2025-03-26T07:28:33Z</dcterms:created>
  <dcterms:modified xsi:type="dcterms:W3CDTF">2025-09-17T12:33:09Z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NAPS2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